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88528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05A63" w:rsidP="0088528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AA5DE0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885289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Default="00CC0CD0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05A6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105A63">
        <w:rPr>
          <w:rFonts w:ascii="Times New Roman" w:hAnsi="Times New Roman"/>
          <w:b/>
          <w:bCs/>
          <w:sz w:val="28"/>
          <w:szCs w:val="28"/>
        </w:rPr>
        <w:t>202</w:t>
      </w:r>
      <w:r w:rsidR="00AA5DE0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A04EC9">
        <w:rPr>
          <w:rFonts w:ascii="Times New Roman" w:hAnsi="Times New Roman"/>
          <w:b/>
          <w:bCs/>
          <w:sz w:val="28"/>
          <w:szCs w:val="28"/>
        </w:rPr>
        <w:t>október 17-</w:t>
      </w:r>
      <w:r w:rsidR="00527AFC">
        <w:rPr>
          <w:rFonts w:ascii="Times New Roman" w:hAnsi="Times New Roman"/>
          <w:b/>
          <w:bCs/>
          <w:sz w:val="28"/>
          <w:szCs w:val="28"/>
        </w:rPr>
        <w:t>i</w:t>
      </w:r>
      <w:r w:rsidRPr="00527AF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527AFC" w:rsidRPr="005B03DE" w:rsidRDefault="00527AFC" w:rsidP="00885289">
      <w:pPr>
        <w:widowControl w:val="0"/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885289">
            <w:pPr>
              <w:widowControl w:val="0"/>
              <w:autoSpaceDE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A04EC9" w:rsidRPr="00A04EC9" w:rsidRDefault="00A04EC9" w:rsidP="00885289">
            <w:pPr>
              <w:rPr>
                <w:sz w:val="28"/>
                <w:szCs w:val="28"/>
              </w:rPr>
            </w:pPr>
            <w:r w:rsidRPr="00A04EC9">
              <w:rPr>
                <w:rFonts w:ascii="Times New Roman" w:hAnsi="Times New Roman"/>
                <w:sz w:val="28"/>
                <w:szCs w:val="28"/>
              </w:rPr>
              <w:t>Javaslat</w:t>
            </w:r>
            <w:r w:rsidR="00F538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38F1" w:rsidRPr="00CC7A61">
              <w:rPr>
                <w:rFonts w:ascii="Times New Roman" w:hAnsi="Times New Roman"/>
                <w:sz w:val="28"/>
                <w:szCs w:val="28"/>
              </w:rPr>
              <w:t>a 2023. évi karácsonyi díszkivilágítás kiépítése, üzemeltetése és bontása tárgyú</w:t>
            </w:r>
            <w:r w:rsidRPr="00A04EC9">
              <w:rPr>
                <w:rFonts w:ascii="Times New Roman" w:hAnsi="Times New Roman"/>
                <w:sz w:val="28"/>
                <w:szCs w:val="28"/>
              </w:rPr>
              <w:t xml:space="preserve"> beszerzési eljárást lezáró döntés meghozatalára</w:t>
            </w:r>
          </w:p>
          <w:p w:rsidR="00CC0CD0" w:rsidRPr="00A04EC9" w:rsidRDefault="00CC0CD0" w:rsidP="00885289">
            <w:pPr>
              <w:widowControl w:val="0"/>
              <w:autoSpaceDE w:val="0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04EC9" w:rsidRPr="00A04EC9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spellStart"/>
      <w:r w:rsidR="00A04EC9">
        <w:rPr>
          <w:rFonts w:ascii="Times New Roman" w:hAnsi="Times New Roman"/>
          <w:sz w:val="24"/>
          <w:szCs w:val="24"/>
        </w:rPr>
        <w:t>közitsztasági</w:t>
      </w:r>
      <w:proofErr w:type="spellEnd"/>
      <w:r w:rsidR="00105A63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E81A73" w:rsidRPr="00453633" w:rsidRDefault="00E81A73" w:rsidP="00885289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53633">
        <w:rPr>
          <w:rFonts w:ascii="Times New Roman" w:hAnsi="Times New Roman"/>
          <w:sz w:val="24"/>
          <w:szCs w:val="24"/>
        </w:rPr>
        <w:t>Dr. Nagy Erika</w:t>
      </w:r>
    </w:p>
    <w:p w:rsidR="00E81A73" w:rsidRPr="00453633" w:rsidRDefault="00E81A73" w:rsidP="00885289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5363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Default="00912102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885289" w:rsidRDefault="00885289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885289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05A6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01036B" w:rsidRPr="00650D3E" w:rsidRDefault="00C477CD" w:rsidP="00885289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37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379C">
        <w:rPr>
          <w:rFonts w:ascii="Times New Roman" w:hAnsi="Times New Roman"/>
          <w:b/>
          <w:bCs/>
          <w:sz w:val="24"/>
          <w:szCs w:val="24"/>
        </w:rPr>
        <w:t>egyszerű</w:t>
      </w: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10D4C" w:rsidRPr="00650D3E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10D4C" w:rsidRPr="00650D3E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10D4C" w:rsidRPr="001C57E9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A Városüzemeltetési Iroda előzetes polgármesteri jóváhagy</w:t>
      </w:r>
      <w:r>
        <w:rPr>
          <w:rFonts w:ascii="Times New Roman" w:hAnsi="Times New Roman"/>
          <w:sz w:val="24"/>
          <w:szCs w:val="24"/>
        </w:rPr>
        <w:t xml:space="preserve">ást (1. sz. melléklet) követően, a csatolt műszaki tartalommal és </w:t>
      </w:r>
      <w:r w:rsidR="0041628F">
        <w:rPr>
          <w:rFonts w:ascii="Times New Roman" w:hAnsi="Times New Roman"/>
          <w:sz w:val="24"/>
          <w:szCs w:val="24"/>
        </w:rPr>
        <w:t>egyben ajánlattételi felhívásokkal</w:t>
      </w:r>
      <w:r>
        <w:rPr>
          <w:rFonts w:ascii="Times New Roman" w:hAnsi="Times New Roman"/>
          <w:sz w:val="24"/>
          <w:szCs w:val="24"/>
        </w:rPr>
        <w:t xml:space="preserve"> (2. sz. melléklet) </w:t>
      </w:r>
      <w:r w:rsidRPr="001C57E9">
        <w:rPr>
          <w:rFonts w:ascii="Times New Roman" w:hAnsi="Times New Roman"/>
          <w:sz w:val="24"/>
          <w:szCs w:val="24"/>
        </w:rPr>
        <w:t>beszerzési eljárást indított a Budapest Főváros VII. kerület Erzsébetváros Önkormányzatának és Polgármesteri Hivatalának Beszerz</w:t>
      </w:r>
      <w:r>
        <w:rPr>
          <w:rFonts w:ascii="Times New Roman" w:hAnsi="Times New Roman"/>
          <w:sz w:val="24"/>
          <w:szCs w:val="24"/>
        </w:rPr>
        <w:t>ési Szabályzata</w:t>
      </w:r>
      <w:r w:rsidRPr="001C57E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C57E9">
        <w:rPr>
          <w:rFonts w:ascii="Times New Roman" w:hAnsi="Times New Roman"/>
          <w:sz w:val="24"/>
          <w:szCs w:val="24"/>
        </w:rPr>
        <w:t>továbbiakban</w:t>
      </w:r>
      <w:r>
        <w:rPr>
          <w:rFonts w:ascii="Times New Roman" w:hAnsi="Times New Roman"/>
          <w:sz w:val="24"/>
          <w:szCs w:val="24"/>
        </w:rPr>
        <w:t xml:space="preserve">: </w:t>
      </w:r>
      <w:r w:rsidRPr="001C57E9">
        <w:rPr>
          <w:rFonts w:ascii="Times New Roman" w:hAnsi="Times New Roman"/>
          <w:sz w:val="24"/>
          <w:szCs w:val="24"/>
        </w:rPr>
        <w:t xml:space="preserve">Szabályzat) </w:t>
      </w:r>
      <w:r>
        <w:rPr>
          <w:rFonts w:ascii="Times New Roman" w:hAnsi="Times New Roman"/>
          <w:sz w:val="24"/>
          <w:szCs w:val="24"/>
        </w:rPr>
        <w:t>alapján</w:t>
      </w:r>
      <w:r w:rsidRPr="001C57E9">
        <w:rPr>
          <w:rFonts w:ascii="Times New Roman" w:hAnsi="Times New Roman"/>
          <w:sz w:val="24"/>
          <w:szCs w:val="24"/>
        </w:rPr>
        <w:t xml:space="preserve">, amelyre vonatkozó beszerzési eljárást lezáró döntés meghozatalát a Szabályzat IV. fejezete 2.4. pontja a Pénzügyi és Kerületfejlesztési Bizottság hatáskörébe utalja. </w:t>
      </w:r>
    </w:p>
    <w:p w:rsidR="00910D4C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F69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BA5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nevében a Városüzemeltetési</w:t>
      </w:r>
      <w:r w:rsidRPr="00C52BA5">
        <w:rPr>
          <w:rFonts w:ascii="Times New Roman" w:hAnsi="Times New Roman"/>
          <w:sz w:val="24"/>
          <w:szCs w:val="24"/>
        </w:rPr>
        <w:t xml:space="preserve"> Iroda </w:t>
      </w:r>
      <w:r w:rsidRPr="00C52BA5">
        <w:rPr>
          <w:rFonts w:ascii="Times New Roman" w:hAnsi="Times New Roman"/>
          <w:iCs/>
          <w:sz w:val="24"/>
          <w:szCs w:val="24"/>
        </w:rPr>
        <w:t>3 cégtől</w:t>
      </w:r>
      <w:r w:rsidRPr="00C52BA5">
        <w:rPr>
          <w:rFonts w:ascii="Times New Roman" w:hAnsi="Times New Roman"/>
          <w:sz w:val="24"/>
          <w:szCs w:val="24"/>
        </w:rPr>
        <w:t xml:space="preserve"> (BDK Kft., VIALUX Kft., Best </w:t>
      </w:r>
      <w:proofErr w:type="spellStart"/>
      <w:r w:rsidRPr="00C52BA5">
        <w:rPr>
          <w:rFonts w:ascii="Times New Roman" w:hAnsi="Times New Roman"/>
          <w:sz w:val="24"/>
          <w:szCs w:val="24"/>
        </w:rPr>
        <w:t>Vill</w:t>
      </w:r>
      <w:proofErr w:type="spellEnd"/>
      <w:r w:rsidRPr="00C52BA5">
        <w:rPr>
          <w:rFonts w:ascii="Times New Roman" w:hAnsi="Times New Roman"/>
          <w:sz w:val="24"/>
          <w:szCs w:val="24"/>
        </w:rPr>
        <w:t xml:space="preserve">. 2000 </w:t>
      </w:r>
      <w:r>
        <w:rPr>
          <w:rFonts w:ascii="Times New Roman" w:hAnsi="Times New Roman"/>
          <w:sz w:val="24"/>
          <w:szCs w:val="24"/>
        </w:rPr>
        <w:t>Kft.) kért be árajánlatot a 2023</w:t>
      </w:r>
      <w:r w:rsidRPr="00C52BA5">
        <w:rPr>
          <w:rFonts w:ascii="Times New Roman" w:hAnsi="Times New Roman"/>
          <w:sz w:val="24"/>
          <w:szCs w:val="24"/>
        </w:rPr>
        <w:t>. évi karácsonyi díszkivilágítás kiépítése, üzemeltetése és bontása tárgy</w:t>
      </w:r>
      <w:r>
        <w:rPr>
          <w:rFonts w:ascii="Times New Roman" w:hAnsi="Times New Roman"/>
          <w:sz w:val="24"/>
          <w:szCs w:val="24"/>
        </w:rPr>
        <w:t>ú szerződés megkötése érdekében. H</w:t>
      </w:r>
      <w:r w:rsidRPr="00C52BA5">
        <w:rPr>
          <w:rFonts w:ascii="Times New Roman" w:hAnsi="Times New Roman"/>
          <w:sz w:val="24"/>
          <w:szCs w:val="24"/>
        </w:rPr>
        <w:t>atáridőre az alábbi összegű árajánla</w:t>
      </w:r>
      <w:r>
        <w:rPr>
          <w:rFonts w:ascii="Times New Roman" w:hAnsi="Times New Roman"/>
          <w:sz w:val="24"/>
          <w:szCs w:val="24"/>
        </w:rPr>
        <w:t>tok érkeztek (a beérkezett három</w:t>
      </w:r>
      <w:r w:rsidRPr="00C52BA5">
        <w:rPr>
          <w:rFonts w:ascii="Times New Roman" w:hAnsi="Times New Roman"/>
          <w:sz w:val="24"/>
          <w:szCs w:val="24"/>
        </w:rPr>
        <w:t xml:space="preserve"> árajánlatot jelen előterjesztéshez mellékeljük</w:t>
      </w:r>
      <w:r>
        <w:rPr>
          <w:rFonts w:ascii="Times New Roman" w:hAnsi="Times New Roman"/>
          <w:sz w:val="24"/>
          <w:szCs w:val="24"/>
        </w:rPr>
        <w:t xml:space="preserve"> (3-5. sz. mellékletek</w:t>
      </w:r>
      <w:r w:rsidRPr="00C52BA5">
        <w:rPr>
          <w:rFonts w:ascii="Times New Roman" w:hAnsi="Times New Roman"/>
          <w:sz w:val="24"/>
          <w:szCs w:val="24"/>
        </w:rPr>
        <w:t xml:space="preserve">): </w:t>
      </w:r>
    </w:p>
    <w:p w:rsidR="00910D4C" w:rsidRPr="00C52BA5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228"/>
        <w:gridCol w:w="2303"/>
        <w:gridCol w:w="2303"/>
      </w:tblGrid>
      <w:tr w:rsidR="00910D4C" w:rsidRPr="00C52BA5" w:rsidTr="00DC3F66">
        <w:tc>
          <w:tcPr>
            <w:tcW w:w="2376" w:type="dxa"/>
          </w:tcPr>
          <w:p w:rsidR="00910D4C" w:rsidRPr="00C52BA5" w:rsidRDefault="00910D4C" w:rsidP="00885289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Ajánlattevő</w:t>
            </w:r>
          </w:p>
        </w:tc>
        <w:tc>
          <w:tcPr>
            <w:tcW w:w="2228" w:type="dxa"/>
          </w:tcPr>
          <w:p w:rsidR="00910D4C" w:rsidRPr="00C52BA5" w:rsidRDefault="00910D4C" w:rsidP="00885289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Ajánlati nettó ár</w:t>
            </w:r>
          </w:p>
        </w:tc>
        <w:tc>
          <w:tcPr>
            <w:tcW w:w="2303" w:type="dxa"/>
          </w:tcPr>
          <w:p w:rsidR="00910D4C" w:rsidRPr="00C52BA5" w:rsidRDefault="00910D4C" w:rsidP="00885289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Ajánlati Bruttó ár</w:t>
            </w:r>
          </w:p>
        </w:tc>
        <w:tc>
          <w:tcPr>
            <w:tcW w:w="2303" w:type="dxa"/>
          </w:tcPr>
          <w:p w:rsidR="00910D4C" w:rsidRPr="00C52BA5" w:rsidRDefault="00910D4C" w:rsidP="00885289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Ajánlatok sorrendje</w:t>
            </w:r>
          </w:p>
        </w:tc>
      </w:tr>
      <w:tr w:rsidR="00910D4C" w:rsidRPr="00C52BA5" w:rsidTr="00DC3F66">
        <w:tc>
          <w:tcPr>
            <w:tcW w:w="2376" w:type="dxa"/>
          </w:tcPr>
          <w:p w:rsidR="00910D4C" w:rsidRPr="00C52BA5" w:rsidRDefault="00910D4C" w:rsidP="00885289">
            <w:pPr>
              <w:pStyle w:val="Nincstrkz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/>
                <w:sz w:val="24"/>
                <w:szCs w:val="24"/>
              </w:rPr>
              <w:t>BDK Kft.</w:t>
            </w:r>
            <w:r w:rsidRPr="00C52BA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2228" w:type="dxa"/>
          </w:tcPr>
          <w:p w:rsidR="00910D4C" w:rsidRPr="00924B32" w:rsidRDefault="00910D4C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16.127.755.</w:t>
            </w:r>
            <w:r w:rsidRPr="00924B32">
              <w:rPr>
                <w:rFonts w:ascii="Times New Roman" w:hAnsi="Times New Roman"/>
                <w:b/>
                <w:bCs/>
                <w:sz w:val="24"/>
                <w:szCs w:val="24"/>
              </w:rPr>
              <w:t>- Ft</w:t>
            </w:r>
          </w:p>
        </w:tc>
        <w:tc>
          <w:tcPr>
            <w:tcW w:w="2303" w:type="dxa"/>
          </w:tcPr>
          <w:p w:rsidR="00910D4C" w:rsidRPr="00924B32" w:rsidRDefault="00910D4C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20.482.249</w:t>
            </w:r>
            <w:r w:rsidRPr="00924B32">
              <w:rPr>
                <w:rFonts w:ascii="Times New Roman" w:hAnsi="Times New Roman"/>
                <w:b/>
                <w:bCs/>
                <w:sz w:val="24"/>
                <w:szCs w:val="24"/>
              </w:rPr>
              <w:t>.- Ft</w:t>
            </w:r>
          </w:p>
        </w:tc>
        <w:tc>
          <w:tcPr>
            <w:tcW w:w="2303" w:type="dxa"/>
          </w:tcPr>
          <w:p w:rsidR="00910D4C" w:rsidRPr="00924B32" w:rsidRDefault="00910D4C" w:rsidP="00885289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4B3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</w:tr>
      <w:tr w:rsidR="00910D4C" w:rsidRPr="00C52BA5" w:rsidTr="00DC3F66">
        <w:trPr>
          <w:trHeight w:val="330"/>
        </w:trPr>
        <w:tc>
          <w:tcPr>
            <w:tcW w:w="2376" w:type="dxa"/>
          </w:tcPr>
          <w:p w:rsidR="00910D4C" w:rsidRPr="00C52BA5" w:rsidRDefault="00910D4C" w:rsidP="00885289">
            <w:pPr>
              <w:pStyle w:val="Nincstrkz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52BA5">
              <w:rPr>
                <w:rFonts w:ascii="Times New Roman" w:hAnsi="Times New Roman"/>
                <w:sz w:val="24"/>
                <w:szCs w:val="24"/>
              </w:rPr>
              <w:t xml:space="preserve">Best </w:t>
            </w:r>
            <w:proofErr w:type="spellStart"/>
            <w:r w:rsidRPr="00C52BA5">
              <w:rPr>
                <w:rFonts w:ascii="Times New Roman" w:hAnsi="Times New Roman"/>
                <w:sz w:val="24"/>
                <w:szCs w:val="24"/>
              </w:rPr>
              <w:t>Vill</w:t>
            </w:r>
            <w:proofErr w:type="spellEnd"/>
            <w:r w:rsidRPr="00C52BA5">
              <w:rPr>
                <w:rFonts w:ascii="Times New Roman" w:hAnsi="Times New Roman"/>
                <w:sz w:val="24"/>
                <w:szCs w:val="24"/>
              </w:rPr>
              <w:t>. 2000 Kft.</w:t>
            </w:r>
          </w:p>
        </w:tc>
        <w:tc>
          <w:tcPr>
            <w:tcW w:w="2228" w:type="dxa"/>
          </w:tcPr>
          <w:p w:rsidR="00910D4C" w:rsidRPr="00924B32" w:rsidRDefault="00910D4C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20.680.000</w:t>
            </w:r>
            <w:r w:rsidRPr="00924B32">
              <w:rPr>
                <w:rFonts w:ascii="Times New Roman" w:hAnsi="Times New Roman"/>
                <w:bCs/>
                <w:sz w:val="24"/>
                <w:szCs w:val="24"/>
              </w:rPr>
              <w:t>.- Ft</w:t>
            </w:r>
          </w:p>
        </w:tc>
        <w:tc>
          <w:tcPr>
            <w:tcW w:w="2303" w:type="dxa"/>
          </w:tcPr>
          <w:p w:rsidR="00910D4C" w:rsidRPr="00924B32" w:rsidRDefault="00910D4C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26.263.600</w:t>
            </w:r>
            <w:r w:rsidRPr="00924B32">
              <w:rPr>
                <w:rFonts w:ascii="Times New Roman" w:hAnsi="Times New Roman"/>
                <w:bCs/>
                <w:sz w:val="24"/>
                <w:szCs w:val="24"/>
              </w:rPr>
              <w:t>.- Ft</w:t>
            </w:r>
          </w:p>
        </w:tc>
        <w:tc>
          <w:tcPr>
            <w:tcW w:w="2303" w:type="dxa"/>
          </w:tcPr>
          <w:p w:rsidR="00910D4C" w:rsidRDefault="00910D4C" w:rsidP="00885289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B32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910D4C" w:rsidRPr="00924B32" w:rsidRDefault="00910D4C" w:rsidP="00885289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10D4C" w:rsidRPr="00C52BA5" w:rsidTr="00DC3F66">
        <w:trPr>
          <w:trHeight w:val="229"/>
        </w:trPr>
        <w:tc>
          <w:tcPr>
            <w:tcW w:w="2376" w:type="dxa"/>
            <w:tcBorders>
              <w:bottom w:val="single" w:sz="4" w:space="0" w:color="auto"/>
            </w:tcBorders>
          </w:tcPr>
          <w:p w:rsidR="00910D4C" w:rsidRPr="00C52BA5" w:rsidRDefault="00910D4C" w:rsidP="00885289">
            <w:pPr>
              <w:pStyle w:val="Nincstrkz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VIALUX Kft.</w:t>
            </w:r>
          </w:p>
        </w:tc>
        <w:tc>
          <w:tcPr>
            <w:tcW w:w="2228" w:type="dxa"/>
          </w:tcPr>
          <w:p w:rsidR="00910D4C" w:rsidRDefault="00910D4C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61.830.000.-Ft</w:t>
            </w:r>
          </w:p>
        </w:tc>
        <w:tc>
          <w:tcPr>
            <w:tcW w:w="2303" w:type="dxa"/>
          </w:tcPr>
          <w:p w:rsidR="00910D4C" w:rsidRDefault="00910D4C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78.524.100.-Ft</w:t>
            </w:r>
          </w:p>
        </w:tc>
        <w:tc>
          <w:tcPr>
            <w:tcW w:w="2303" w:type="dxa"/>
          </w:tcPr>
          <w:p w:rsidR="00910D4C" w:rsidRPr="00924B32" w:rsidRDefault="00910D4C" w:rsidP="00885289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</w:tr>
    </w:tbl>
    <w:p w:rsidR="00910D4C" w:rsidRPr="00C52BA5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Pr="001C57E9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A Szabályzat IV. fejezete 2.4. pontja alapján a beszerzési eljárást lezáró érdemi döntés meghozatala a nettó 10.000.000,-</w:t>
      </w:r>
      <w:r w:rsidR="00885289">
        <w:rPr>
          <w:rFonts w:ascii="Times New Roman" w:hAnsi="Times New Roman"/>
          <w:sz w:val="24"/>
          <w:szCs w:val="24"/>
        </w:rPr>
        <w:t xml:space="preserve"> </w:t>
      </w:r>
      <w:r w:rsidRPr="001C57E9">
        <w:rPr>
          <w:rFonts w:ascii="Times New Roman" w:hAnsi="Times New Roman"/>
          <w:sz w:val="24"/>
          <w:szCs w:val="24"/>
        </w:rPr>
        <w:t>Ft összeget elérő vagy meghaladó beszerzési érték esetén a Bizottság hatáskörébe tartozik.</w:t>
      </w:r>
    </w:p>
    <w:p w:rsidR="00910D4C" w:rsidRPr="00885289" w:rsidRDefault="00885289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885289">
        <w:rPr>
          <w:rFonts w:ascii="Times New Roman" w:hAnsi="Times New Roman"/>
          <w:b/>
          <w:i/>
          <w:sz w:val="24"/>
          <w:szCs w:val="24"/>
        </w:rPr>
        <w:t>„</w:t>
      </w:r>
      <w:r w:rsidR="00910D4C" w:rsidRPr="00885289">
        <w:rPr>
          <w:rFonts w:ascii="Times New Roman" w:hAnsi="Times New Roman"/>
          <w:b/>
          <w:i/>
          <w:sz w:val="24"/>
          <w:szCs w:val="24"/>
        </w:rPr>
        <w:t>2.4. A nettó 10.000.000 Ft összeget elérő vagy meghaladó beszerzési érték esetén alkalmazandó eljárásrend:</w:t>
      </w:r>
    </w:p>
    <w:p w:rsidR="00910D4C" w:rsidRPr="00885289" w:rsidRDefault="00910D4C" w:rsidP="00885289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85289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85289">
        <w:rPr>
          <w:rFonts w:ascii="Times New Roman" w:hAnsi="Times New Roman"/>
          <w:i/>
          <w:sz w:val="24"/>
          <w:szCs w:val="24"/>
        </w:rPr>
        <w:t xml:space="preserve">) A nettó 5.000.000 forint összeget meghaladó, de a nettó 10.000.000 forint összeget el nem érő beszerzési érték esetén alkalmazandó eljárásrendet kell alkalmazni a beszerzés, az ajánlatkérés során. </w:t>
      </w:r>
      <w:r w:rsidR="00885289">
        <w:rPr>
          <w:rFonts w:ascii="Times New Roman" w:hAnsi="Times New Roman"/>
          <w:i/>
          <w:sz w:val="24"/>
          <w:szCs w:val="24"/>
        </w:rPr>
        <w:t>(…)</w:t>
      </w:r>
    </w:p>
    <w:p w:rsidR="00910D4C" w:rsidRPr="00885289" w:rsidRDefault="00910D4C" w:rsidP="00885289">
      <w:pPr>
        <w:jc w:val="both"/>
        <w:rPr>
          <w:rFonts w:ascii="Times New Roman" w:hAnsi="Times New Roman"/>
          <w:i/>
          <w:sz w:val="24"/>
          <w:szCs w:val="24"/>
        </w:rPr>
      </w:pPr>
      <w:r w:rsidRPr="00885289">
        <w:rPr>
          <w:rFonts w:ascii="Times New Roman" w:hAnsi="Times New Roman"/>
          <w:i/>
          <w:sz w:val="24"/>
          <w:szCs w:val="24"/>
        </w:rPr>
        <w:t>b) 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910D4C" w:rsidRPr="00E3524E" w:rsidRDefault="00910D4C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3524E">
        <w:rPr>
          <w:rFonts w:ascii="Times New Roman" w:hAnsi="Times New Roman"/>
          <w:sz w:val="24"/>
          <w:szCs w:val="24"/>
        </w:rPr>
        <w:t>A közterületi karácsonyi díszkivilágítás megvalósítása álláspont</w:t>
      </w:r>
      <w:r>
        <w:rPr>
          <w:rFonts w:ascii="Times New Roman" w:hAnsi="Times New Roman"/>
          <w:sz w:val="24"/>
          <w:szCs w:val="24"/>
        </w:rPr>
        <w:t>unk</w:t>
      </w:r>
      <w:r w:rsidRPr="00E3524E">
        <w:rPr>
          <w:rFonts w:ascii="Times New Roman" w:hAnsi="Times New Roman"/>
          <w:sz w:val="24"/>
          <w:szCs w:val="24"/>
        </w:rPr>
        <w:t xml:space="preserve"> szeri</w:t>
      </w:r>
      <w:r>
        <w:rPr>
          <w:rFonts w:ascii="Times New Roman" w:hAnsi="Times New Roman"/>
          <w:sz w:val="24"/>
          <w:szCs w:val="24"/>
        </w:rPr>
        <w:t>nt építési beruházásnak minősül, melynek indoka a következő:</w:t>
      </w: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</w:p>
    <w:p w:rsidR="00910D4C" w:rsidRPr="00E3524E" w:rsidRDefault="00910D4C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3524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beszerzést</w:t>
      </w:r>
      <w:r w:rsidRPr="00E3524E">
        <w:rPr>
          <w:rFonts w:ascii="Times New Roman" w:hAnsi="Times New Roman"/>
          <w:sz w:val="24"/>
          <w:szCs w:val="24"/>
        </w:rPr>
        <w:t xml:space="preserve"> a közvilágítási hálózatra csatlakozva kell kiépíteni, illetve </w:t>
      </w:r>
      <w:r w:rsidR="00885289">
        <w:rPr>
          <w:rFonts w:ascii="Times New Roman" w:hAnsi="Times New Roman"/>
          <w:sz w:val="24"/>
          <w:szCs w:val="24"/>
        </w:rPr>
        <w:t xml:space="preserve">kivitelezni a díszkivilágítást. </w:t>
      </w:r>
      <w:r w:rsidRPr="00E3524E">
        <w:rPr>
          <w:rFonts w:ascii="Times New Roman" w:hAnsi="Times New Roman"/>
          <w:sz w:val="24"/>
          <w:szCs w:val="24"/>
        </w:rPr>
        <w:t>A közvilá</w:t>
      </w:r>
      <w:r w:rsidR="00885289">
        <w:rPr>
          <w:rFonts w:ascii="Times New Roman" w:hAnsi="Times New Roman"/>
          <w:sz w:val="24"/>
          <w:szCs w:val="24"/>
        </w:rPr>
        <w:t xml:space="preserve">gítási hálózatra engedéllyel és </w:t>
      </w:r>
      <w:r w:rsidRPr="00E3524E">
        <w:rPr>
          <w:rFonts w:ascii="Times New Roman" w:hAnsi="Times New Roman"/>
          <w:sz w:val="24"/>
          <w:szCs w:val="24"/>
        </w:rPr>
        <w:t>az ELMŰ Hálózati Kft.-</w:t>
      </w:r>
      <w:proofErr w:type="spellStart"/>
      <w:r w:rsidRPr="00E3524E">
        <w:rPr>
          <w:rFonts w:ascii="Times New Roman" w:hAnsi="Times New Roman"/>
          <w:sz w:val="24"/>
          <w:szCs w:val="24"/>
        </w:rPr>
        <w:t>vel</w:t>
      </w:r>
      <w:proofErr w:type="spellEnd"/>
      <w:r w:rsidRPr="00E3524E">
        <w:rPr>
          <w:rFonts w:ascii="Times New Roman" w:hAnsi="Times New Roman"/>
          <w:sz w:val="24"/>
          <w:szCs w:val="24"/>
        </w:rPr>
        <w:t xml:space="preserve"> kötött hálózathasználati szerződés al</w:t>
      </w:r>
      <w:r w:rsidR="00885289">
        <w:rPr>
          <w:rFonts w:ascii="Times New Roman" w:hAnsi="Times New Roman"/>
          <w:sz w:val="24"/>
          <w:szCs w:val="24"/>
        </w:rPr>
        <w:t>apján lehet csak rácsatlakozni.</w:t>
      </w: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  <w:r w:rsidRPr="00E3524E">
        <w:rPr>
          <w:rFonts w:ascii="Times New Roman" w:hAnsi="Times New Roman"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sz w:val="24"/>
          <w:szCs w:val="24"/>
        </w:rPr>
        <w:t>Közbeszerzésekről szóló 2015. évi CXLIII. törvény (</w:t>
      </w:r>
      <w:r w:rsidRPr="00E3524E">
        <w:rPr>
          <w:rFonts w:ascii="Times New Roman" w:hAnsi="Times New Roman"/>
          <w:sz w:val="24"/>
          <w:szCs w:val="24"/>
        </w:rPr>
        <w:t>Kbt.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E3524E">
        <w:rPr>
          <w:rFonts w:ascii="Times New Roman" w:hAnsi="Times New Roman"/>
          <w:sz w:val="24"/>
          <w:szCs w:val="24"/>
        </w:rPr>
        <w:t xml:space="preserve">8. § </w:t>
      </w:r>
      <w:r w:rsidR="00670B33">
        <w:rPr>
          <w:rFonts w:ascii="Times New Roman" w:hAnsi="Times New Roman"/>
          <w:sz w:val="24"/>
          <w:szCs w:val="24"/>
        </w:rPr>
        <w:t>(3) bekezdés a) pontja alapján:</w:t>
      </w: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</w:p>
    <w:p w:rsidR="00910D4C" w:rsidRPr="00E3524E" w:rsidRDefault="00F538F1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538F1">
        <w:rPr>
          <w:rFonts w:ascii="Times New Roman" w:hAnsi="Times New Roman"/>
          <w:iCs/>
          <w:sz w:val="24"/>
          <w:szCs w:val="24"/>
        </w:rPr>
        <w:t xml:space="preserve">Kbt. 8. § </w:t>
      </w:r>
      <w:r w:rsidR="00910D4C" w:rsidRPr="00F538F1">
        <w:rPr>
          <w:rFonts w:ascii="Times New Roman" w:hAnsi="Times New Roman"/>
          <w:iCs/>
          <w:sz w:val="24"/>
          <w:szCs w:val="24"/>
        </w:rPr>
        <w:t>(3)</w:t>
      </w:r>
      <w:r w:rsidR="00910D4C" w:rsidRPr="00E3524E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„</w:t>
      </w:r>
      <w:r w:rsidR="00910D4C" w:rsidRPr="00E3524E">
        <w:rPr>
          <w:rFonts w:ascii="Times New Roman" w:hAnsi="Times New Roman"/>
          <w:i/>
          <w:iCs/>
          <w:sz w:val="24"/>
          <w:szCs w:val="24"/>
        </w:rPr>
        <w:t>Az építési beruházás a következő valamely munka megrendelése (és átvétele) az ajánlatkérő részéről:</w:t>
      </w:r>
    </w:p>
    <w:p w:rsidR="00910D4C" w:rsidRPr="00E3524E" w:rsidRDefault="00F538F1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) </w:t>
      </w:r>
      <w:r w:rsidR="00910D4C" w:rsidRPr="00E3524E">
        <w:rPr>
          <w:rFonts w:ascii="Times New Roman" w:hAnsi="Times New Roman"/>
          <w:i/>
          <w:iCs/>
          <w:sz w:val="24"/>
          <w:szCs w:val="24"/>
        </w:rPr>
        <w:t>az 1. mellékletben felsorolt tevékenységek egyikéhez kapcsolódó munka kivitelezése vagy kivitelezése és külön jogszabályban meghatározott tervezése együtt;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</w:p>
    <w:p w:rsidR="00910D4C" w:rsidRPr="00E3524E" w:rsidRDefault="00910D4C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3524E">
        <w:rPr>
          <w:rFonts w:ascii="Times New Roman" w:hAnsi="Times New Roman"/>
          <w:sz w:val="24"/>
          <w:szCs w:val="24"/>
        </w:rPr>
        <w:t>A karácsonyi</w:t>
      </w:r>
      <w:r w:rsidR="00F538F1">
        <w:rPr>
          <w:rFonts w:ascii="Times New Roman" w:hAnsi="Times New Roman"/>
          <w:sz w:val="24"/>
          <w:szCs w:val="24"/>
        </w:rPr>
        <w:t xml:space="preserve"> díszkivilágítás kivitelezése a Kbt.</w:t>
      </w:r>
      <w:r w:rsidRPr="00E3524E">
        <w:rPr>
          <w:rFonts w:ascii="Times New Roman" w:hAnsi="Times New Roman"/>
          <w:sz w:val="24"/>
          <w:szCs w:val="24"/>
        </w:rPr>
        <w:t xml:space="preserve"> 1. sz. melléklet</w:t>
      </w:r>
      <w:r w:rsidR="00F538F1">
        <w:rPr>
          <w:rFonts w:ascii="Times New Roman" w:hAnsi="Times New Roman"/>
          <w:sz w:val="24"/>
          <w:szCs w:val="24"/>
        </w:rPr>
        <w:t>é</w:t>
      </w:r>
      <w:r w:rsidRPr="00E3524E">
        <w:rPr>
          <w:rFonts w:ascii="Times New Roman" w:hAnsi="Times New Roman"/>
          <w:sz w:val="24"/>
          <w:szCs w:val="24"/>
        </w:rPr>
        <w:t>ben felsorolt "villanyszerelési" tevékenységhez kapcsolódik.</w:t>
      </w:r>
    </w:p>
    <w:p w:rsidR="00910D4C" w:rsidRDefault="00910D4C" w:rsidP="00885289">
      <w:pPr>
        <w:pStyle w:val="Nincstrkz"/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538F1" w:rsidRDefault="00F538F1" w:rsidP="00885289">
      <w:pPr>
        <w:pStyle w:val="Nincstrkz"/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10D4C" w:rsidRPr="00924B32" w:rsidRDefault="00910D4C" w:rsidP="00885289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924B32">
        <w:rPr>
          <w:rFonts w:ascii="Times New Roman" w:hAnsi="Times New Roman"/>
          <w:bCs/>
          <w:sz w:val="24"/>
          <w:szCs w:val="24"/>
        </w:rPr>
        <w:t>Kérem a Tisztelt Bizottságot, hogy szíveskedjen engedélyezni a karácsonyi díszkivilágítás kiépítése, üzemeltetése, b</w:t>
      </w:r>
      <w:r>
        <w:rPr>
          <w:rFonts w:ascii="Times New Roman" w:hAnsi="Times New Roman"/>
          <w:bCs/>
          <w:sz w:val="24"/>
          <w:szCs w:val="24"/>
        </w:rPr>
        <w:t xml:space="preserve">ontása tárgyú munkára vonatkozó nettó </w:t>
      </w:r>
      <w:r>
        <w:rPr>
          <w:rFonts w:ascii="Times New Roman" w:hAnsi="Times New Roman"/>
          <w:b/>
          <w:bCs/>
          <w:sz w:val="24"/>
          <w:szCs w:val="24"/>
        </w:rPr>
        <w:t>16.127.755</w:t>
      </w:r>
      <w:r w:rsidRPr="007500B7">
        <w:rPr>
          <w:rFonts w:ascii="Times New Roman" w:hAnsi="Times New Roman"/>
          <w:b/>
          <w:bCs/>
          <w:sz w:val="24"/>
          <w:szCs w:val="24"/>
        </w:rPr>
        <w:t>,-</w:t>
      </w:r>
      <w:r w:rsidR="00F538F1">
        <w:rPr>
          <w:rFonts w:ascii="Times New Roman" w:hAnsi="Times New Roman"/>
          <w:b/>
          <w:bCs/>
          <w:sz w:val="24"/>
          <w:szCs w:val="24"/>
        </w:rPr>
        <w:t xml:space="preserve"> Ft + Áfa,</w:t>
      </w:r>
      <w:r>
        <w:rPr>
          <w:rFonts w:ascii="Times New Roman" w:hAnsi="Times New Roman"/>
          <w:b/>
          <w:bCs/>
          <w:sz w:val="24"/>
          <w:szCs w:val="24"/>
        </w:rPr>
        <w:t xml:space="preserve"> bruttó 20.482.249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összegű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4B32">
        <w:rPr>
          <w:rFonts w:ascii="Times New Roman" w:hAnsi="Times New Roman"/>
          <w:bCs/>
          <w:sz w:val="24"/>
          <w:szCs w:val="24"/>
        </w:rPr>
        <w:t xml:space="preserve">vállalkozási szerződés </w:t>
      </w:r>
      <w:r w:rsidRPr="001B332E">
        <w:rPr>
          <w:rFonts w:ascii="Times New Roman" w:hAnsi="Times New Roman"/>
          <w:b/>
          <w:sz w:val="24"/>
          <w:szCs w:val="24"/>
        </w:rPr>
        <w:t>BDK Budapesti Dísz- és Közvilágítási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24B32">
        <w:rPr>
          <w:rFonts w:ascii="Times New Roman" w:hAnsi="Times New Roman"/>
          <w:bCs/>
          <w:sz w:val="24"/>
          <w:szCs w:val="24"/>
        </w:rPr>
        <w:t xml:space="preserve">történő megkötését. </w:t>
      </w:r>
    </w:p>
    <w:p w:rsidR="00910D4C" w:rsidRPr="00895A63" w:rsidRDefault="00910D4C" w:rsidP="00885289">
      <w:pPr>
        <w:pStyle w:val="Szvegtrzs"/>
        <w:tabs>
          <w:tab w:val="left" w:pos="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Pr="00895A63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10D4C" w:rsidRPr="00924B32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B3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910D4C" w:rsidRPr="00924B32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0D4C" w:rsidRPr="00924B32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0D4C" w:rsidRPr="00924B32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10D4C" w:rsidRPr="00924B32" w:rsidRDefault="00910D4C" w:rsidP="008852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4B32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</w:t>
      </w:r>
      <w:r>
        <w:rPr>
          <w:rFonts w:ascii="Times New Roman" w:hAnsi="Times New Roman"/>
          <w:b/>
          <w:sz w:val="24"/>
          <w:szCs w:val="24"/>
          <w:u w:val="single"/>
        </w:rPr>
        <w:t>rmányzata Képviselő-testülete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Pénzügyi és Kerüle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./2023. (X.</w:t>
      </w:r>
      <w:r w:rsidR="00FF2D7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17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>
        <w:rPr>
          <w:rFonts w:ascii="Times New Roman" w:hAnsi="Times New Roman"/>
          <w:b/>
          <w:sz w:val="24"/>
          <w:szCs w:val="24"/>
          <w:u w:val="single"/>
        </w:rPr>
        <w:t>„2023. évi k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>arácsonyi díszvilágítás kiépítése, üzemeltetése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és 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>bontása” tárgyú beszerzési eljárás lezárása tárgyában</w:t>
      </w:r>
    </w:p>
    <w:p w:rsidR="00910D4C" w:rsidRPr="006F5FF9" w:rsidRDefault="00910D4C" w:rsidP="008852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Pr="00EE6949" w:rsidRDefault="00910D4C" w:rsidP="00885289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6F5FF9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úgy dönt, hogy Budapest Főváros VII. kerület </w:t>
      </w:r>
      <w:r>
        <w:rPr>
          <w:rFonts w:ascii="Times New Roman" w:hAnsi="Times New Roman"/>
          <w:sz w:val="24"/>
          <w:szCs w:val="24"/>
        </w:rPr>
        <w:t>Erzsébetváros Önkormányzata a „2023</w:t>
      </w:r>
      <w:r w:rsidRPr="006F5FF9">
        <w:rPr>
          <w:rFonts w:ascii="Times New Roman" w:hAnsi="Times New Roman"/>
          <w:sz w:val="24"/>
          <w:szCs w:val="24"/>
        </w:rPr>
        <w:t>. évi karácsonyi díszkivilágítás kiépítése, üzemeltetése és bontá</w:t>
      </w:r>
      <w:r>
        <w:rPr>
          <w:rFonts w:ascii="Times New Roman" w:hAnsi="Times New Roman"/>
          <w:sz w:val="24"/>
          <w:szCs w:val="24"/>
        </w:rPr>
        <w:t>s</w:t>
      </w:r>
      <w:r w:rsidRPr="006F5FF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”</w:t>
      </w:r>
      <w:r w:rsidRPr="006F5FF9">
        <w:rPr>
          <w:rFonts w:ascii="Times New Roman" w:hAnsi="Times New Roman"/>
          <w:sz w:val="24"/>
          <w:szCs w:val="24"/>
        </w:rPr>
        <w:t xml:space="preserve"> tárgyában a BDK Budapesti Dísz- és Közvilágítási Korlátolt Felelősségű Társasággal (székhely: 1203 Budapest, Csepeli átjáró 1-3., cégjegyzékszám: 01-09-699-429) köt szerződést nettó </w:t>
      </w:r>
      <w:r>
        <w:rPr>
          <w:rFonts w:ascii="Times New Roman" w:hAnsi="Times New Roman"/>
          <w:bCs/>
          <w:sz w:val="24"/>
          <w:szCs w:val="24"/>
        </w:rPr>
        <w:t>16.127.755</w:t>
      </w:r>
      <w:r w:rsidRPr="006F5FF9">
        <w:rPr>
          <w:rFonts w:ascii="Times New Roman" w:hAnsi="Times New Roman"/>
          <w:sz w:val="24"/>
          <w:szCs w:val="24"/>
        </w:rPr>
        <w:t>,-</w:t>
      </w:r>
      <w:r w:rsidR="00FF2D77">
        <w:rPr>
          <w:rFonts w:ascii="Times New Roman" w:hAnsi="Times New Roman"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>Ft +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>Áfa</w:t>
      </w:r>
      <w:r w:rsidRPr="00CF3F56">
        <w:rPr>
          <w:rFonts w:ascii="Times New Roman" w:hAnsi="Times New Roman"/>
          <w:sz w:val="24"/>
          <w:szCs w:val="24"/>
        </w:rPr>
        <w:t xml:space="preserve">, azaz bruttó </w:t>
      </w:r>
      <w:r>
        <w:rPr>
          <w:rFonts w:ascii="Times New Roman" w:hAnsi="Times New Roman"/>
          <w:bCs/>
          <w:sz w:val="24"/>
          <w:szCs w:val="24"/>
        </w:rPr>
        <w:t>20.482.249</w:t>
      </w:r>
      <w:r w:rsidRPr="00CF3F56">
        <w:rPr>
          <w:rFonts w:ascii="Times New Roman" w:hAnsi="Times New Roman"/>
          <w:sz w:val="24"/>
          <w:szCs w:val="24"/>
        </w:rPr>
        <w:t>,-</w:t>
      </w:r>
      <w:r w:rsidR="00FF2D77">
        <w:rPr>
          <w:rFonts w:ascii="Times New Roman" w:hAnsi="Times New Roman"/>
          <w:sz w:val="24"/>
          <w:szCs w:val="24"/>
        </w:rPr>
        <w:t xml:space="preserve"> </w:t>
      </w:r>
      <w:r w:rsidRPr="00CF3F56">
        <w:rPr>
          <w:rFonts w:ascii="Times New Roman" w:hAnsi="Times New Roman"/>
          <w:sz w:val="24"/>
          <w:szCs w:val="24"/>
        </w:rPr>
        <w:t>Ft összegben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10D4C" w:rsidRPr="006F5FF9" w:rsidRDefault="00910D4C" w:rsidP="0088528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Pr="004B32F6" w:rsidRDefault="00910D4C" w:rsidP="00885289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4B32F6">
        <w:rPr>
          <w:rFonts w:ascii="Times New Roman" w:hAnsi="Times New Roman"/>
          <w:sz w:val="24"/>
          <w:szCs w:val="24"/>
        </w:rPr>
        <w:tab/>
      </w:r>
      <w:proofErr w:type="spellStart"/>
      <w:r w:rsidRPr="004B32F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B32F6">
        <w:rPr>
          <w:rFonts w:ascii="Times New Roman" w:hAnsi="Times New Roman"/>
          <w:sz w:val="24"/>
          <w:szCs w:val="24"/>
        </w:rPr>
        <w:t xml:space="preserve"> Péter polgármester</w:t>
      </w:r>
    </w:p>
    <w:p w:rsidR="00910D4C" w:rsidRPr="004B32F6" w:rsidRDefault="00910D4C" w:rsidP="00885289">
      <w:pPr>
        <w:widowControl w:val="0"/>
        <w:autoSpaceDE w:val="0"/>
        <w:autoSpaceDN w:val="0"/>
        <w:adjustRightInd w:val="0"/>
        <w:spacing w:after="0"/>
        <w:ind w:left="1503" w:hanging="1202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4B32F6">
        <w:rPr>
          <w:rFonts w:ascii="Times New Roman" w:hAnsi="Times New Roman"/>
          <w:sz w:val="24"/>
          <w:szCs w:val="24"/>
        </w:rPr>
        <w:tab/>
        <w:t>azonnal</w:t>
      </w:r>
    </w:p>
    <w:p w:rsidR="00910D4C" w:rsidRPr="001B332E" w:rsidRDefault="00910D4C" w:rsidP="008852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910D4C" w:rsidRPr="001B332E" w:rsidRDefault="00910D4C" w:rsidP="00885289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D4C" w:rsidRPr="004B32F6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10. 05</w:t>
      </w:r>
      <w:r w:rsidRPr="004B32F6">
        <w:rPr>
          <w:rFonts w:ascii="Times New Roman" w:hAnsi="Times New Roman"/>
          <w:sz w:val="24"/>
          <w:szCs w:val="24"/>
        </w:rPr>
        <w:t>.</w:t>
      </w:r>
    </w:p>
    <w:p w:rsidR="00910D4C" w:rsidRPr="004B32F6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10D4C" w:rsidRPr="004B32F6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Jávori Péter</w:t>
      </w:r>
    </w:p>
    <w:p w:rsidR="00910D4C" w:rsidRPr="004B32F6" w:rsidRDefault="00910D4C" w:rsidP="00885289">
      <w:pPr>
        <w:jc w:val="both"/>
        <w:rPr>
          <w:rFonts w:ascii="Times New Roman" w:hAnsi="Times New Roman"/>
          <w:sz w:val="24"/>
          <w:szCs w:val="24"/>
          <w:highlight w:val="green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    </w:t>
      </w:r>
      <w:proofErr w:type="gramStart"/>
      <w:r w:rsidRPr="004B32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910D4C" w:rsidRPr="001B332E" w:rsidRDefault="00910D4C" w:rsidP="00885289">
      <w:pPr>
        <w:jc w:val="both"/>
        <w:rPr>
          <w:rFonts w:ascii="Times New Roman" w:hAnsi="Times New Roman"/>
          <w:sz w:val="24"/>
          <w:szCs w:val="24"/>
        </w:rPr>
      </w:pPr>
    </w:p>
    <w:p w:rsidR="00910D4C" w:rsidRPr="00C76F3D" w:rsidRDefault="00910D4C" w:rsidP="0088528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C76F3D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910D4C" w:rsidRPr="003E2ADF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>1. sz. melléklet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 w:rsidRPr="003E2ADF">
        <w:rPr>
          <w:rFonts w:ascii="Times New Roman" w:hAnsi="Times New Roman"/>
          <w:sz w:val="24"/>
          <w:szCs w:val="24"/>
        </w:rPr>
        <w:t xml:space="preserve"> árajánlatkérést engedélyező döntés  </w:t>
      </w:r>
    </w:p>
    <w:p w:rsidR="00910D4C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>2. sz. melléklet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 w:rsidRPr="003E2A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műszaki tartalom egyben ajánlattételi felhívás</w:t>
      </w:r>
      <w:r w:rsidR="0041628F">
        <w:rPr>
          <w:rFonts w:ascii="Times New Roman" w:hAnsi="Times New Roman"/>
          <w:sz w:val="24"/>
          <w:szCs w:val="24"/>
        </w:rPr>
        <w:t>ok</w:t>
      </w:r>
      <w:bookmarkStart w:id="2" w:name="_GoBack"/>
      <w:bookmarkEnd w:id="2"/>
    </w:p>
    <w:p w:rsidR="00910D4C" w:rsidRPr="003E2ADF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sz. melléklet</w:t>
      </w:r>
      <w:r w:rsidR="00F538F1">
        <w:rPr>
          <w:rFonts w:ascii="Times New Roman" w:hAnsi="Times New Roman"/>
          <w:sz w:val="24"/>
          <w:szCs w:val="24"/>
        </w:rPr>
        <w:t xml:space="preserve"> - </w:t>
      </w:r>
      <w:r w:rsidRPr="003E2ADF">
        <w:rPr>
          <w:rFonts w:ascii="Times New Roman" w:hAnsi="Times New Roman"/>
          <w:sz w:val="24"/>
          <w:szCs w:val="24"/>
        </w:rPr>
        <w:t>BDK Kft. ajánlata</w:t>
      </w:r>
    </w:p>
    <w:p w:rsidR="00910D4C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E2ADF">
        <w:rPr>
          <w:rFonts w:ascii="Times New Roman" w:hAnsi="Times New Roman"/>
          <w:sz w:val="24"/>
          <w:szCs w:val="24"/>
        </w:rPr>
        <w:t>. sz. melléklet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 w:rsidRPr="003E2ADF">
        <w:rPr>
          <w:rFonts w:ascii="Times New Roman" w:hAnsi="Times New Roman"/>
          <w:sz w:val="24"/>
          <w:szCs w:val="24"/>
        </w:rPr>
        <w:t xml:space="preserve"> Best </w:t>
      </w:r>
      <w:proofErr w:type="spellStart"/>
      <w:r w:rsidRPr="003E2ADF">
        <w:rPr>
          <w:rFonts w:ascii="Times New Roman" w:hAnsi="Times New Roman"/>
          <w:sz w:val="24"/>
          <w:szCs w:val="24"/>
        </w:rPr>
        <w:t>Vill</w:t>
      </w:r>
      <w:proofErr w:type="spellEnd"/>
      <w:r w:rsidRPr="003E2ADF">
        <w:rPr>
          <w:rFonts w:ascii="Times New Roman" w:hAnsi="Times New Roman"/>
          <w:sz w:val="24"/>
          <w:szCs w:val="24"/>
        </w:rPr>
        <w:t xml:space="preserve"> 2000 Kft. ajánlata</w:t>
      </w:r>
    </w:p>
    <w:p w:rsidR="00910D4C" w:rsidRPr="003E2ADF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sz. melléklet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VIALUX</w:t>
      </w:r>
      <w:r w:rsidRPr="003E2ADF">
        <w:rPr>
          <w:rFonts w:ascii="Times New Roman" w:hAnsi="Times New Roman"/>
          <w:sz w:val="24"/>
          <w:szCs w:val="24"/>
        </w:rPr>
        <w:t xml:space="preserve"> Kft. ajánlata</w:t>
      </w:r>
    </w:p>
    <w:p w:rsidR="00910D4C" w:rsidRPr="00436FFB" w:rsidRDefault="00910D4C" w:rsidP="0088528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sz. melléklet: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bírálati jegyzőkönyv </w:t>
      </w:r>
    </w:p>
    <w:p w:rsidR="00910D4C" w:rsidRPr="00F538F1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</w:rPr>
      </w:pPr>
    </w:p>
    <w:p w:rsidR="00075C40" w:rsidRPr="00075C40" w:rsidRDefault="00075C40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</w:p>
    <w:sectPr w:rsidR="00075C40" w:rsidRPr="00075C4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4B0" w:rsidRDefault="008144B0">
      <w:pPr>
        <w:spacing w:after="0" w:line="240" w:lineRule="auto"/>
      </w:pPr>
      <w:r>
        <w:separator/>
      </w:r>
    </w:p>
  </w:endnote>
  <w:endnote w:type="continuationSeparator" w:id="0">
    <w:p w:rsidR="008144B0" w:rsidRDefault="0081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628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4B0" w:rsidRDefault="008144B0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8144B0" w:rsidRDefault="008144B0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44D35"/>
    <w:multiLevelType w:val="hybridMultilevel"/>
    <w:tmpl w:val="335CA558"/>
    <w:lvl w:ilvl="0" w:tplc="CEA8AD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6648D"/>
    <w:multiLevelType w:val="hybridMultilevel"/>
    <w:tmpl w:val="FC6C59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E3C124E"/>
    <w:multiLevelType w:val="hybridMultilevel"/>
    <w:tmpl w:val="E5C8D2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F5C19"/>
    <w:multiLevelType w:val="singleLevel"/>
    <w:tmpl w:val="F92009E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1"/>
  </w:num>
  <w:num w:numId="14">
    <w:abstractNumId w:val="22"/>
  </w:num>
  <w:num w:numId="15">
    <w:abstractNumId w:val="14"/>
  </w:num>
  <w:num w:numId="16">
    <w:abstractNumId w:val="12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10"/>
  </w:num>
  <w:num w:numId="23">
    <w:abstractNumId w:val="4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6B1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C40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A63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0AA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B42"/>
    <w:rsid w:val="001F109A"/>
    <w:rsid w:val="001F2EAE"/>
    <w:rsid w:val="001F56FA"/>
    <w:rsid w:val="002001C9"/>
    <w:rsid w:val="00203268"/>
    <w:rsid w:val="002060E7"/>
    <w:rsid w:val="00211AB4"/>
    <w:rsid w:val="00220772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E52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C7F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28F"/>
    <w:rsid w:val="00421F7A"/>
    <w:rsid w:val="0042328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3C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6727"/>
    <w:rsid w:val="004F462C"/>
    <w:rsid w:val="00500E47"/>
    <w:rsid w:val="00504D5D"/>
    <w:rsid w:val="005050BC"/>
    <w:rsid w:val="00506F93"/>
    <w:rsid w:val="0051519A"/>
    <w:rsid w:val="00516FCF"/>
    <w:rsid w:val="00517672"/>
    <w:rsid w:val="005176BB"/>
    <w:rsid w:val="00525A46"/>
    <w:rsid w:val="00527AFC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0B3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A1C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ABC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37D7"/>
    <w:rsid w:val="0076064B"/>
    <w:rsid w:val="007621AE"/>
    <w:rsid w:val="00763031"/>
    <w:rsid w:val="0076462C"/>
    <w:rsid w:val="0076500A"/>
    <w:rsid w:val="00766847"/>
    <w:rsid w:val="007724E0"/>
    <w:rsid w:val="00777791"/>
    <w:rsid w:val="0078344E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09FF"/>
    <w:rsid w:val="007F2FCC"/>
    <w:rsid w:val="0080022F"/>
    <w:rsid w:val="00805EA6"/>
    <w:rsid w:val="00807F3C"/>
    <w:rsid w:val="00813491"/>
    <w:rsid w:val="008144B0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FF6"/>
    <w:rsid w:val="0085154A"/>
    <w:rsid w:val="00851929"/>
    <w:rsid w:val="008579E3"/>
    <w:rsid w:val="00857A02"/>
    <w:rsid w:val="0086058E"/>
    <w:rsid w:val="00862D94"/>
    <w:rsid w:val="00864C21"/>
    <w:rsid w:val="008662A3"/>
    <w:rsid w:val="008711B7"/>
    <w:rsid w:val="00872A2E"/>
    <w:rsid w:val="00873B49"/>
    <w:rsid w:val="00882A12"/>
    <w:rsid w:val="008833B3"/>
    <w:rsid w:val="00885289"/>
    <w:rsid w:val="00885DA3"/>
    <w:rsid w:val="00890E7B"/>
    <w:rsid w:val="008916A1"/>
    <w:rsid w:val="00895F72"/>
    <w:rsid w:val="00896AF5"/>
    <w:rsid w:val="008A350F"/>
    <w:rsid w:val="008A37C9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095D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0D4C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2EF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6B7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6B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EC9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DE0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79C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238"/>
    <w:rsid w:val="00B05F43"/>
    <w:rsid w:val="00B06DFC"/>
    <w:rsid w:val="00B10702"/>
    <w:rsid w:val="00B155B3"/>
    <w:rsid w:val="00B16E4B"/>
    <w:rsid w:val="00B22F78"/>
    <w:rsid w:val="00B2388E"/>
    <w:rsid w:val="00B3040A"/>
    <w:rsid w:val="00B34813"/>
    <w:rsid w:val="00B44B99"/>
    <w:rsid w:val="00B46373"/>
    <w:rsid w:val="00B5062B"/>
    <w:rsid w:val="00B513CA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7422E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08E"/>
    <w:rsid w:val="00BE5207"/>
    <w:rsid w:val="00BE58F1"/>
    <w:rsid w:val="00BE5956"/>
    <w:rsid w:val="00BF06BC"/>
    <w:rsid w:val="00BF2319"/>
    <w:rsid w:val="00BF5953"/>
    <w:rsid w:val="00BF79D6"/>
    <w:rsid w:val="00BF7A0E"/>
    <w:rsid w:val="00C01A3E"/>
    <w:rsid w:val="00C07130"/>
    <w:rsid w:val="00C07EFB"/>
    <w:rsid w:val="00C10010"/>
    <w:rsid w:val="00C13EF5"/>
    <w:rsid w:val="00C2533E"/>
    <w:rsid w:val="00C263DA"/>
    <w:rsid w:val="00C3697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A61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A34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5E3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EEE"/>
    <w:rsid w:val="00DF2243"/>
    <w:rsid w:val="00DF4443"/>
    <w:rsid w:val="00DF523F"/>
    <w:rsid w:val="00DF6A85"/>
    <w:rsid w:val="00E01A0F"/>
    <w:rsid w:val="00E044C9"/>
    <w:rsid w:val="00E05189"/>
    <w:rsid w:val="00E068B8"/>
    <w:rsid w:val="00E0733F"/>
    <w:rsid w:val="00E12B9C"/>
    <w:rsid w:val="00E1792C"/>
    <w:rsid w:val="00E21918"/>
    <w:rsid w:val="00E22447"/>
    <w:rsid w:val="00E22FBB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A73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D27"/>
    <w:rsid w:val="00EA37C2"/>
    <w:rsid w:val="00EA3E2D"/>
    <w:rsid w:val="00EA4847"/>
    <w:rsid w:val="00EA615D"/>
    <w:rsid w:val="00EB11F6"/>
    <w:rsid w:val="00EB1B81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0C53"/>
    <w:rsid w:val="00ED1945"/>
    <w:rsid w:val="00ED517A"/>
    <w:rsid w:val="00ED6CDF"/>
    <w:rsid w:val="00EE0FB4"/>
    <w:rsid w:val="00EE3BA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8F1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63D223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DF03-B6E2-4BC6-A7AD-473B3452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644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Kiss Richárd</cp:lastModifiedBy>
  <cp:revision>6</cp:revision>
  <cp:lastPrinted>2015-06-19T08:32:00Z</cp:lastPrinted>
  <dcterms:created xsi:type="dcterms:W3CDTF">2023-10-05T13:31:00Z</dcterms:created>
  <dcterms:modified xsi:type="dcterms:W3CDTF">2023-10-11T06:43:00Z</dcterms:modified>
</cp:coreProperties>
</file>