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E58A3" w14:textId="77777777" w:rsidR="000B3051" w:rsidRPr="00C46684" w:rsidRDefault="004B4552">
      <w:pPr>
        <w:rPr>
          <w:noProof/>
          <w:sz w:val="22"/>
          <w:szCs w:val="22"/>
          <w:lang w:eastAsia="hu-HU"/>
        </w:rPr>
      </w:pPr>
      <w:bookmarkStart w:id="0" w:name="bookmark3"/>
      <w:r w:rsidRPr="00C46684">
        <w:rPr>
          <w:rFonts w:eastAsia="Segoe UI"/>
          <w:b/>
          <w:noProof/>
          <w:color w:val="000000"/>
          <w:sz w:val="22"/>
          <w:szCs w:val="22"/>
          <w:lang w:eastAsia="hu-HU"/>
        </w:rPr>
        <w:drawing>
          <wp:anchor distT="0" distB="0" distL="63500" distR="63500" simplePos="0" relativeHeight="251658240" behindDoc="1" locked="0" layoutInCell="1" allowOverlap="1" wp14:anchorId="6A3D5D8A" wp14:editId="4F3A608E">
            <wp:simplePos x="0" y="0"/>
            <wp:positionH relativeFrom="margin">
              <wp:posOffset>3810</wp:posOffset>
            </wp:positionH>
            <wp:positionV relativeFrom="margin">
              <wp:posOffset>26035</wp:posOffset>
            </wp:positionV>
            <wp:extent cx="865505" cy="584835"/>
            <wp:effectExtent l="19050" t="0" r="0" b="0"/>
            <wp:wrapTight wrapText="bothSides">
              <wp:wrapPolygon edited="0">
                <wp:start x="-475" y="0"/>
                <wp:lineTo x="-475" y="21107"/>
                <wp:lineTo x="21394" y="21107"/>
                <wp:lineTo x="21394" y="0"/>
                <wp:lineTo x="-475" y="0"/>
              </wp:wrapPolygon>
            </wp:wrapTight>
            <wp:docPr id="2" name="Kép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cstate="print"/>
                    <a:srcRect/>
                    <a:stretch>
                      <a:fillRect/>
                    </a:stretch>
                  </pic:blipFill>
                  <pic:spPr bwMode="auto">
                    <a:xfrm>
                      <a:off x="0" y="0"/>
                      <a:ext cx="865505" cy="584835"/>
                    </a:xfrm>
                    <a:prstGeom prst="rect">
                      <a:avLst/>
                    </a:prstGeom>
                    <a:noFill/>
                  </pic:spPr>
                </pic:pic>
              </a:graphicData>
            </a:graphic>
          </wp:anchor>
        </w:drawing>
      </w:r>
      <w:r w:rsidR="000B3051" w:rsidRPr="00C46684">
        <w:rPr>
          <w:rStyle w:val="Szvegtrzs6"/>
          <w:rFonts w:ascii="Times New Roman" w:hAnsi="Times New Roman" w:cs="Times New Roman"/>
          <w:bCs w:val="0"/>
          <w:sz w:val="22"/>
          <w:szCs w:val="22"/>
        </w:rPr>
        <w:t>Kiegészítés az Európai Unió Hivatalos Lapjához</w:t>
      </w:r>
      <w:bookmarkEnd w:id="0"/>
    </w:p>
    <w:p w14:paraId="1F6B4DF8" w14:textId="77777777" w:rsidR="000B3051" w:rsidRPr="00C46684" w:rsidRDefault="000B3051" w:rsidP="002210C2">
      <w:pPr>
        <w:rPr>
          <w:sz w:val="22"/>
          <w:szCs w:val="22"/>
        </w:rPr>
      </w:pPr>
      <w:r w:rsidRPr="00C46684">
        <w:rPr>
          <w:rStyle w:val="Szvegtrzs1"/>
          <w:rFonts w:ascii="Times New Roman" w:hAnsi="Times New Roman" w:cs="Times New Roman"/>
          <w:sz w:val="22"/>
          <w:szCs w:val="22"/>
        </w:rPr>
        <w:t xml:space="preserve">Információ és online formanyomtatványok: </w:t>
      </w:r>
      <w:hyperlink r:id="rId8" w:history="1">
        <w:r w:rsidRPr="00C46684">
          <w:rPr>
            <w:rStyle w:val="Hiperhivatkozs"/>
            <w:sz w:val="22"/>
            <w:szCs w:val="22"/>
            <w:u w:val="none"/>
            <w:lang w:val="en-US"/>
          </w:rPr>
          <w:t>http://</w:t>
        </w:r>
        <w:r w:rsidRPr="00C46684">
          <w:rPr>
            <w:rStyle w:val="Hiperhivatkozs"/>
            <w:b/>
            <w:sz w:val="22"/>
            <w:szCs w:val="22"/>
            <w:u w:val="none"/>
            <w:lang w:val="en-US"/>
          </w:rPr>
          <w:t>simap.ted.europa.eu</w:t>
        </w:r>
      </w:hyperlink>
    </w:p>
    <w:p w14:paraId="729AD42B" w14:textId="77777777" w:rsidR="000B3051" w:rsidRPr="00C46684" w:rsidRDefault="000B3051" w:rsidP="002210C2">
      <w:pPr>
        <w:rPr>
          <w:sz w:val="22"/>
          <w:szCs w:val="22"/>
        </w:rPr>
      </w:pPr>
    </w:p>
    <w:p w14:paraId="38CA74DA" w14:textId="77777777" w:rsidR="000B3051" w:rsidRPr="00C46684" w:rsidRDefault="000B3051" w:rsidP="002210C2">
      <w:pPr>
        <w:rPr>
          <w:sz w:val="22"/>
          <w:szCs w:val="22"/>
        </w:rPr>
      </w:pPr>
    </w:p>
    <w:p w14:paraId="49F19328" w14:textId="77777777" w:rsidR="000B3051" w:rsidRPr="00C46684" w:rsidRDefault="000B3051" w:rsidP="002210C2">
      <w:pPr>
        <w:rPr>
          <w:sz w:val="22"/>
          <w:szCs w:val="22"/>
        </w:rPr>
      </w:pPr>
    </w:p>
    <w:p w14:paraId="53A735B4" w14:textId="77777777" w:rsidR="000B3051" w:rsidRPr="00C46684" w:rsidRDefault="007415BD" w:rsidP="002210C2">
      <w:pPr>
        <w:autoSpaceDE w:val="0"/>
        <w:autoSpaceDN w:val="0"/>
        <w:adjustRightInd w:val="0"/>
        <w:spacing w:before="120" w:after="120"/>
        <w:jc w:val="right"/>
        <w:rPr>
          <w:rFonts w:eastAsia="Times New Roman"/>
          <w:sz w:val="22"/>
          <w:szCs w:val="22"/>
          <w:lang w:eastAsia="hu-HU"/>
        </w:rPr>
      </w:pPr>
      <w:bookmarkStart w:id="1" w:name="bookmark16"/>
      <w:r w:rsidRPr="00C46684">
        <w:rPr>
          <w:rStyle w:val="Cmsor3"/>
          <w:rFonts w:ascii="Times New Roman" w:hAnsi="Times New Roman" w:cs="Times New Roman"/>
          <w:bCs w:val="0"/>
          <w:sz w:val="22"/>
          <w:szCs w:val="22"/>
        </w:rPr>
        <w:t>Ajánlati/részvételi felhívás</w:t>
      </w:r>
      <w:bookmarkEnd w:id="1"/>
    </w:p>
    <w:p w14:paraId="50C421DE" w14:textId="77777777" w:rsidR="000B3051" w:rsidRPr="00C46684" w:rsidRDefault="000B3051" w:rsidP="002210C2">
      <w:pPr>
        <w:autoSpaceDE w:val="0"/>
        <w:autoSpaceDN w:val="0"/>
        <w:adjustRightInd w:val="0"/>
        <w:spacing w:before="120" w:after="120"/>
        <w:jc w:val="right"/>
        <w:rPr>
          <w:rFonts w:eastAsia="MyriadPro-Light"/>
          <w:sz w:val="22"/>
          <w:szCs w:val="22"/>
          <w:lang w:eastAsia="hu-HU"/>
        </w:rPr>
      </w:pPr>
      <w:r w:rsidRPr="00C46684">
        <w:rPr>
          <w:rFonts w:eastAsia="MyriadPro-Light"/>
          <w:sz w:val="22"/>
          <w:szCs w:val="22"/>
          <w:lang w:eastAsia="hu-HU"/>
        </w:rPr>
        <w:t>2014/24/EU irányelv</w:t>
      </w:r>
    </w:p>
    <w:p w14:paraId="0F541592" w14:textId="77777777" w:rsidR="000B3051" w:rsidRPr="00C46684" w:rsidRDefault="000B3051" w:rsidP="002210C2">
      <w:pPr>
        <w:autoSpaceDE w:val="0"/>
        <w:autoSpaceDN w:val="0"/>
        <w:adjustRightInd w:val="0"/>
        <w:spacing w:before="120" w:after="120"/>
        <w:jc w:val="left"/>
        <w:rPr>
          <w:rFonts w:eastAsia="MyriadPro-Semibold"/>
          <w:sz w:val="22"/>
          <w:szCs w:val="22"/>
          <w:lang w:eastAsia="hu-HU"/>
        </w:rPr>
      </w:pPr>
    </w:p>
    <w:p w14:paraId="27CC464D" w14:textId="77777777" w:rsidR="000B3051" w:rsidRPr="00C46684" w:rsidRDefault="000B3051"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t>I. szakasz: Ajánlatkérő</w:t>
      </w:r>
    </w:p>
    <w:p w14:paraId="62B1BDA7" w14:textId="77777777" w:rsidR="000B3051" w:rsidRPr="00C46684" w:rsidRDefault="000B3051" w:rsidP="002210C2">
      <w:pPr>
        <w:spacing w:before="120" w:after="120"/>
        <w:rPr>
          <w:rFonts w:eastAsia="MyriadPro-Semibold"/>
          <w:sz w:val="22"/>
          <w:szCs w:val="22"/>
          <w:lang w:eastAsia="hu-HU"/>
        </w:rPr>
      </w:pPr>
    </w:p>
    <w:p w14:paraId="57C5AD06" w14:textId="77777777" w:rsidR="000B3051" w:rsidRPr="00C46684" w:rsidRDefault="000B3051" w:rsidP="002210C2">
      <w:pPr>
        <w:spacing w:before="120" w:after="120"/>
        <w:rPr>
          <w:rFonts w:eastAsia="MyriadPro-LightIt"/>
          <w:i/>
          <w:iCs/>
          <w:sz w:val="22"/>
          <w:szCs w:val="22"/>
          <w:lang w:eastAsia="hu-HU"/>
        </w:rPr>
      </w:pPr>
      <w:r w:rsidRPr="00C46684">
        <w:rPr>
          <w:rFonts w:eastAsia="MyriadPro-Semibold"/>
          <w:b/>
          <w:sz w:val="22"/>
          <w:szCs w:val="22"/>
          <w:lang w:eastAsia="hu-HU"/>
        </w:rPr>
        <w:t xml:space="preserve">I.1) Név és címek </w:t>
      </w:r>
      <w:r w:rsidRPr="00C46684">
        <w:rPr>
          <w:rFonts w:eastAsia="MyriadPro-Semibold"/>
          <w:b/>
          <w:sz w:val="22"/>
          <w:szCs w:val="22"/>
          <w:vertAlign w:val="superscript"/>
          <w:lang w:eastAsia="hu-HU"/>
        </w:rPr>
        <w:t>1</w:t>
      </w:r>
      <w:r w:rsidRPr="00C46684">
        <w:rPr>
          <w:rFonts w:eastAsia="MyriadPro-Semibold"/>
          <w:b/>
          <w:sz w:val="22"/>
          <w:szCs w:val="22"/>
          <w:lang w:eastAsia="hu-HU"/>
        </w:rPr>
        <w:t xml:space="preserve"> </w:t>
      </w:r>
      <w:r w:rsidRPr="00C46684">
        <w:rPr>
          <w:rFonts w:eastAsia="MyriadPro-LightIt"/>
          <w:i/>
          <w:iCs/>
          <w:sz w:val="22"/>
          <w:szCs w:val="22"/>
          <w:lang w:eastAsia="hu-HU"/>
        </w:rPr>
        <w:t>(jelölje meg az eljárásért felelős összes ajánlatkérőt)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8"/>
        <w:gridCol w:w="2393"/>
        <w:gridCol w:w="2410"/>
        <w:gridCol w:w="2427"/>
      </w:tblGrid>
      <w:tr w:rsidR="000B3051" w:rsidRPr="00C46684" w14:paraId="69E8FB40" w14:textId="77777777" w:rsidTr="004B4552">
        <w:tc>
          <w:tcPr>
            <w:tcW w:w="7333" w:type="dxa"/>
            <w:gridSpan w:val="3"/>
          </w:tcPr>
          <w:p w14:paraId="558B9499" w14:textId="4B97EA73" w:rsidR="000B3051" w:rsidRPr="00C46684" w:rsidRDefault="000B3051" w:rsidP="002210C2">
            <w:pPr>
              <w:spacing w:before="120" w:after="120"/>
              <w:jc w:val="left"/>
              <w:rPr>
                <w:rFonts w:eastAsia="MyriadPro-LightIt"/>
                <w:iCs/>
                <w:sz w:val="22"/>
                <w:szCs w:val="22"/>
                <w:lang w:eastAsia="hu-HU"/>
              </w:rPr>
            </w:pPr>
            <w:r w:rsidRPr="00C46684">
              <w:rPr>
                <w:rFonts w:eastAsia="MyriadPro-Light"/>
                <w:sz w:val="22"/>
                <w:szCs w:val="22"/>
                <w:lang w:eastAsia="hu-HU"/>
              </w:rPr>
              <w:t>Hivatalos név:</w:t>
            </w:r>
            <w:r w:rsidR="00E66D08" w:rsidRPr="00C46684">
              <w:rPr>
                <w:sz w:val="22"/>
                <w:szCs w:val="22"/>
              </w:rPr>
              <w:t xml:space="preserve"> </w:t>
            </w:r>
            <w:r w:rsidR="00844B52">
              <w:rPr>
                <w:rFonts w:eastAsia="MyriadPro-Light"/>
                <w:sz w:val="22"/>
                <w:szCs w:val="22"/>
                <w:lang w:eastAsia="hu-HU"/>
              </w:rPr>
              <w:t>Erzsébetváros Fejlesztési és Beruházási Kft.</w:t>
            </w:r>
          </w:p>
        </w:tc>
        <w:tc>
          <w:tcPr>
            <w:tcW w:w="2445" w:type="dxa"/>
          </w:tcPr>
          <w:p w14:paraId="53149F3F" w14:textId="77777777" w:rsidR="000B3051" w:rsidRPr="00C46684" w:rsidRDefault="000B3051" w:rsidP="002210C2">
            <w:pPr>
              <w:spacing w:before="120" w:after="120"/>
              <w:jc w:val="left"/>
              <w:rPr>
                <w:rFonts w:eastAsia="MyriadPro-Semibold"/>
                <w:sz w:val="22"/>
                <w:szCs w:val="22"/>
                <w:lang w:eastAsia="hu-HU"/>
              </w:rPr>
            </w:pPr>
            <w:r w:rsidRPr="00C46684">
              <w:rPr>
                <w:rFonts w:eastAsia="MyriadPro-Light"/>
                <w:sz w:val="22"/>
                <w:szCs w:val="22"/>
                <w:lang w:eastAsia="hu-HU"/>
              </w:rPr>
              <w:t xml:space="preserve">Nemzeti azonosítószám: </w:t>
            </w:r>
            <w:r w:rsidRPr="00C46684">
              <w:rPr>
                <w:rFonts w:eastAsia="MyriadPro-Semibold"/>
                <w:sz w:val="22"/>
                <w:szCs w:val="22"/>
                <w:vertAlign w:val="superscript"/>
                <w:lang w:eastAsia="hu-HU"/>
              </w:rPr>
              <w:t>2</w:t>
            </w:r>
          </w:p>
          <w:p w14:paraId="66D08E1E" w14:textId="55540145" w:rsidR="00F01264" w:rsidRPr="00C46684" w:rsidRDefault="00844B52" w:rsidP="002210C2">
            <w:pPr>
              <w:spacing w:before="120" w:after="120"/>
              <w:jc w:val="left"/>
              <w:rPr>
                <w:rFonts w:eastAsia="MyriadPro-LightIt"/>
                <w:iCs/>
                <w:sz w:val="22"/>
                <w:szCs w:val="22"/>
                <w:lang w:eastAsia="hu-HU"/>
              </w:rPr>
            </w:pPr>
            <w:r>
              <w:rPr>
                <w:rFonts w:eastAsia="MyriadPro-Semibold"/>
                <w:sz w:val="22"/>
                <w:szCs w:val="22"/>
                <w:lang w:eastAsia="hu-HU"/>
              </w:rPr>
              <w:t>EKRSZ_61639283</w:t>
            </w:r>
          </w:p>
        </w:tc>
      </w:tr>
      <w:tr w:rsidR="000B3051" w:rsidRPr="00C46684" w14:paraId="35EB9C03" w14:textId="77777777" w:rsidTr="004B4552">
        <w:tc>
          <w:tcPr>
            <w:tcW w:w="9778" w:type="dxa"/>
            <w:gridSpan w:val="4"/>
          </w:tcPr>
          <w:p w14:paraId="29FBA4BC" w14:textId="2EB145D5" w:rsidR="000B3051" w:rsidRPr="00C46684" w:rsidRDefault="000B3051" w:rsidP="002210C2">
            <w:pPr>
              <w:spacing w:before="120" w:after="120"/>
              <w:jc w:val="left"/>
              <w:rPr>
                <w:rFonts w:eastAsia="MyriadPro-LightIt"/>
                <w:iCs/>
                <w:sz w:val="22"/>
                <w:szCs w:val="22"/>
                <w:lang w:eastAsia="hu-HU"/>
              </w:rPr>
            </w:pPr>
            <w:r w:rsidRPr="00C46684">
              <w:rPr>
                <w:rFonts w:eastAsia="MyriadPro-Light"/>
                <w:sz w:val="22"/>
                <w:szCs w:val="22"/>
                <w:lang w:eastAsia="hu-HU"/>
              </w:rPr>
              <w:t>Postai cím:</w:t>
            </w:r>
            <w:r w:rsidR="00442401" w:rsidRPr="00C46684">
              <w:rPr>
                <w:rFonts w:eastAsia="MyriadPro-Light"/>
                <w:sz w:val="22"/>
                <w:szCs w:val="22"/>
                <w:lang w:eastAsia="hu-HU"/>
              </w:rPr>
              <w:t xml:space="preserve"> </w:t>
            </w:r>
            <w:r w:rsidR="00844B52">
              <w:rPr>
                <w:rFonts w:eastAsia="MyriadPro-Light"/>
                <w:sz w:val="22"/>
                <w:szCs w:val="22"/>
                <w:lang w:eastAsia="hu-HU"/>
              </w:rPr>
              <w:t xml:space="preserve">Garay utca 5. 1. em. 119. </w:t>
            </w:r>
            <w:r w:rsidR="00F01264" w:rsidRPr="00C46684">
              <w:rPr>
                <w:rFonts w:eastAsia="MyriadPro-Light"/>
                <w:sz w:val="22"/>
                <w:szCs w:val="22"/>
                <w:lang w:eastAsia="hu-HU"/>
              </w:rPr>
              <w:t xml:space="preserve"> </w:t>
            </w:r>
          </w:p>
        </w:tc>
      </w:tr>
      <w:tr w:rsidR="000B3051" w:rsidRPr="00C46684" w14:paraId="0671E412" w14:textId="77777777" w:rsidTr="004B4552">
        <w:tc>
          <w:tcPr>
            <w:tcW w:w="2444" w:type="dxa"/>
          </w:tcPr>
          <w:p w14:paraId="2ACCDF28" w14:textId="77777777" w:rsidR="000B3051" w:rsidRPr="00C46684" w:rsidRDefault="000B3051" w:rsidP="002210C2">
            <w:pPr>
              <w:spacing w:before="120" w:after="120"/>
              <w:jc w:val="left"/>
              <w:rPr>
                <w:rFonts w:eastAsia="MyriadPro-LightIt"/>
                <w:iCs/>
                <w:sz w:val="22"/>
                <w:szCs w:val="22"/>
                <w:lang w:eastAsia="hu-HU"/>
              </w:rPr>
            </w:pPr>
            <w:r w:rsidRPr="00C46684">
              <w:rPr>
                <w:rFonts w:eastAsia="MyriadPro-Light"/>
                <w:sz w:val="22"/>
                <w:szCs w:val="22"/>
                <w:lang w:eastAsia="hu-HU"/>
              </w:rPr>
              <w:t>Város:</w:t>
            </w:r>
            <w:r w:rsidR="00442401" w:rsidRPr="00C46684">
              <w:rPr>
                <w:rFonts w:eastAsia="MyriadPro-Light"/>
                <w:sz w:val="22"/>
                <w:szCs w:val="22"/>
                <w:lang w:eastAsia="hu-HU"/>
              </w:rPr>
              <w:t xml:space="preserve"> Budapest</w:t>
            </w:r>
          </w:p>
        </w:tc>
        <w:tc>
          <w:tcPr>
            <w:tcW w:w="2445" w:type="dxa"/>
          </w:tcPr>
          <w:p w14:paraId="1099C0A0" w14:textId="5C8844BF" w:rsidR="000B3051" w:rsidRPr="00C46684" w:rsidRDefault="000B3051" w:rsidP="002210C2">
            <w:pPr>
              <w:spacing w:before="120" w:after="120"/>
              <w:jc w:val="left"/>
              <w:rPr>
                <w:rFonts w:eastAsia="MyriadPro-LightIt"/>
                <w:iCs/>
                <w:sz w:val="22"/>
                <w:szCs w:val="22"/>
                <w:lang w:eastAsia="hu-HU"/>
              </w:rPr>
            </w:pPr>
            <w:r w:rsidRPr="00C46684">
              <w:rPr>
                <w:rFonts w:eastAsia="MyriadPro-Light"/>
                <w:sz w:val="22"/>
                <w:szCs w:val="22"/>
                <w:lang w:eastAsia="hu-HU"/>
              </w:rPr>
              <w:t>NUTS-kód:</w:t>
            </w:r>
            <w:r w:rsidR="00442401" w:rsidRPr="00C46684">
              <w:rPr>
                <w:rFonts w:eastAsia="MyriadPro-Light"/>
                <w:sz w:val="22"/>
                <w:szCs w:val="22"/>
                <w:lang w:eastAsia="hu-HU"/>
              </w:rPr>
              <w:t xml:space="preserve"> HU </w:t>
            </w:r>
            <w:r w:rsidR="00F01264" w:rsidRPr="00C46684">
              <w:rPr>
                <w:rFonts w:eastAsia="MyriadPro-Light"/>
                <w:sz w:val="22"/>
                <w:szCs w:val="22"/>
                <w:lang w:eastAsia="hu-HU"/>
              </w:rPr>
              <w:t>110</w:t>
            </w:r>
          </w:p>
        </w:tc>
        <w:tc>
          <w:tcPr>
            <w:tcW w:w="2444" w:type="dxa"/>
          </w:tcPr>
          <w:p w14:paraId="757F6B5A" w14:textId="0E681285" w:rsidR="000B3051" w:rsidRPr="00C46684" w:rsidRDefault="000B3051" w:rsidP="002210C2">
            <w:pPr>
              <w:spacing w:before="120" w:after="120"/>
              <w:jc w:val="left"/>
              <w:rPr>
                <w:rFonts w:eastAsia="MyriadPro-LightIt"/>
                <w:iCs/>
                <w:sz w:val="22"/>
                <w:szCs w:val="22"/>
                <w:lang w:eastAsia="hu-HU"/>
              </w:rPr>
            </w:pPr>
            <w:r w:rsidRPr="00C46684">
              <w:rPr>
                <w:rFonts w:eastAsia="MyriadPro-Light"/>
                <w:sz w:val="22"/>
                <w:szCs w:val="22"/>
                <w:lang w:eastAsia="hu-HU"/>
              </w:rPr>
              <w:t>Postai irányítószám:</w:t>
            </w:r>
            <w:r w:rsidR="00442401" w:rsidRPr="00C46684">
              <w:rPr>
                <w:rFonts w:eastAsia="MyriadPro-Light"/>
                <w:sz w:val="22"/>
                <w:szCs w:val="22"/>
                <w:lang w:eastAsia="hu-HU"/>
              </w:rPr>
              <w:t xml:space="preserve"> </w:t>
            </w:r>
            <w:r w:rsidR="00F01264" w:rsidRPr="00C46684">
              <w:rPr>
                <w:rFonts w:eastAsia="MyriadPro-Light"/>
                <w:sz w:val="22"/>
                <w:szCs w:val="22"/>
                <w:lang w:eastAsia="hu-HU"/>
              </w:rPr>
              <w:t>10</w:t>
            </w:r>
            <w:r w:rsidR="00844B52">
              <w:rPr>
                <w:rFonts w:eastAsia="MyriadPro-Light"/>
                <w:sz w:val="22"/>
                <w:szCs w:val="22"/>
                <w:lang w:eastAsia="hu-HU"/>
              </w:rPr>
              <w:t>76</w:t>
            </w:r>
          </w:p>
        </w:tc>
        <w:tc>
          <w:tcPr>
            <w:tcW w:w="2445" w:type="dxa"/>
          </w:tcPr>
          <w:p w14:paraId="3446427F" w14:textId="77777777" w:rsidR="000B3051" w:rsidRPr="00C46684" w:rsidRDefault="000B3051" w:rsidP="002210C2">
            <w:pPr>
              <w:spacing w:before="120" w:after="120"/>
              <w:jc w:val="left"/>
              <w:rPr>
                <w:rFonts w:eastAsia="MyriadPro-LightIt"/>
                <w:iCs/>
                <w:sz w:val="22"/>
                <w:szCs w:val="22"/>
                <w:lang w:eastAsia="hu-HU"/>
              </w:rPr>
            </w:pPr>
            <w:r w:rsidRPr="00C46684">
              <w:rPr>
                <w:rFonts w:eastAsia="MyriadPro-Light"/>
                <w:sz w:val="22"/>
                <w:szCs w:val="22"/>
                <w:lang w:eastAsia="hu-HU"/>
              </w:rPr>
              <w:t>Ország:</w:t>
            </w:r>
            <w:r w:rsidR="008D2E11" w:rsidRPr="00C46684">
              <w:rPr>
                <w:rFonts w:eastAsia="MyriadPro-Light"/>
                <w:sz w:val="22"/>
                <w:szCs w:val="22"/>
                <w:lang w:eastAsia="hu-HU"/>
              </w:rPr>
              <w:t xml:space="preserve"> Magyarország</w:t>
            </w:r>
          </w:p>
        </w:tc>
      </w:tr>
      <w:tr w:rsidR="000B3051" w:rsidRPr="00C46684" w14:paraId="5581AD61" w14:textId="77777777" w:rsidTr="004B4552">
        <w:tc>
          <w:tcPr>
            <w:tcW w:w="7333" w:type="dxa"/>
            <w:gridSpan w:val="3"/>
          </w:tcPr>
          <w:p w14:paraId="5A474986" w14:textId="34CCE1BC" w:rsidR="000B3051" w:rsidRPr="00C46684" w:rsidRDefault="000B3051" w:rsidP="002210C2">
            <w:pPr>
              <w:spacing w:before="120" w:after="120"/>
              <w:jc w:val="left"/>
              <w:rPr>
                <w:rFonts w:eastAsia="MyriadPro-LightIt"/>
                <w:iCs/>
                <w:sz w:val="22"/>
                <w:szCs w:val="22"/>
                <w:lang w:eastAsia="hu-HU"/>
              </w:rPr>
            </w:pPr>
            <w:r w:rsidRPr="00C46684">
              <w:rPr>
                <w:rFonts w:eastAsia="MyriadPro-Light"/>
                <w:sz w:val="22"/>
                <w:szCs w:val="22"/>
                <w:lang w:eastAsia="hu-HU"/>
              </w:rPr>
              <w:t>Kapcsolattartó személy:</w:t>
            </w:r>
            <w:r w:rsidR="00442401" w:rsidRPr="00C46684">
              <w:rPr>
                <w:rFonts w:eastAsia="MyriadPro-Light"/>
                <w:sz w:val="22"/>
                <w:szCs w:val="22"/>
                <w:lang w:eastAsia="hu-HU"/>
              </w:rPr>
              <w:t xml:space="preserve"> </w:t>
            </w:r>
            <w:r w:rsidR="00ED2C76">
              <w:rPr>
                <w:rFonts w:eastAsia="MyriadPro-Light"/>
                <w:sz w:val="22"/>
                <w:szCs w:val="22"/>
                <w:lang w:eastAsia="hu-HU"/>
              </w:rPr>
              <w:t>Galambos András</w:t>
            </w:r>
          </w:p>
        </w:tc>
        <w:tc>
          <w:tcPr>
            <w:tcW w:w="2445" w:type="dxa"/>
          </w:tcPr>
          <w:p w14:paraId="7BDC825A" w14:textId="1C621809" w:rsidR="000B3051" w:rsidRPr="00C46684" w:rsidRDefault="000B3051" w:rsidP="002210C2">
            <w:pPr>
              <w:spacing w:before="120" w:after="120"/>
              <w:jc w:val="left"/>
              <w:rPr>
                <w:rFonts w:eastAsia="MyriadPro-LightIt"/>
                <w:iCs/>
                <w:sz w:val="22"/>
                <w:szCs w:val="22"/>
                <w:lang w:eastAsia="hu-HU"/>
              </w:rPr>
            </w:pPr>
            <w:r w:rsidRPr="00C46684">
              <w:rPr>
                <w:rFonts w:eastAsia="MyriadPro-Light"/>
                <w:sz w:val="22"/>
                <w:szCs w:val="22"/>
                <w:lang w:eastAsia="hu-HU"/>
              </w:rPr>
              <w:t>Telefon:</w:t>
            </w:r>
            <w:r w:rsidR="008D2E11" w:rsidRPr="00C46684">
              <w:rPr>
                <w:rFonts w:eastAsia="MyriadPro-Light"/>
                <w:sz w:val="22"/>
                <w:szCs w:val="22"/>
                <w:lang w:eastAsia="hu-HU"/>
              </w:rPr>
              <w:t xml:space="preserve"> +36 </w:t>
            </w:r>
            <w:r w:rsidR="00F01264" w:rsidRPr="00C46684">
              <w:rPr>
                <w:rFonts w:eastAsia="MyriadPro-Light"/>
                <w:sz w:val="22"/>
                <w:szCs w:val="22"/>
                <w:lang w:eastAsia="hu-HU"/>
              </w:rPr>
              <w:t>1</w:t>
            </w:r>
            <w:r w:rsidR="00844B52">
              <w:rPr>
                <w:rFonts w:eastAsia="MyriadPro-Light"/>
                <w:sz w:val="22"/>
                <w:szCs w:val="22"/>
                <w:lang w:eastAsia="hu-HU"/>
              </w:rPr>
              <w:t>4623032</w:t>
            </w:r>
          </w:p>
        </w:tc>
      </w:tr>
      <w:tr w:rsidR="000B3051" w:rsidRPr="00C46684" w14:paraId="3D4FB47E" w14:textId="77777777" w:rsidTr="004B4552">
        <w:tc>
          <w:tcPr>
            <w:tcW w:w="7333" w:type="dxa"/>
            <w:gridSpan w:val="3"/>
          </w:tcPr>
          <w:p w14:paraId="6AE557A6" w14:textId="045B2026" w:rsidR="000B3051" w:rsidRPr="00C46684" w:rsidRDefault="000B3051" w:rsidP="002210C2">
            <w:pPr>
              <w:spacing w:before="120" w:after="120"/>
              <w:jc w:val="left"/>
              <w:rPr>
                <w:rFonts w:eastAsia="MyriadPro-LightIt"/>
                <w:iCs/>
                <w:sz w:val="22"/>
                <w:szCs w:val="22"/>
                <w:lang w:eastAsia="hu-HU"/>
              </w:rPr>
            </w:pPr>
            <w:r w:rsidRPr="00C46684">
              <w:rPr>
                <w:rFonts w:eastAsia="MyriadPro-Light"/>
                <w:sz w:val="22"/>
                <w:szCs w:val="22"/>
                <w:lang w:eastAsia="hu-HU"/>
              </w:rPr>
              <w:t>E-mail:</w:t>
            </w:r>
            <w:r w:rsidR="00442401" w:rsidRPr="00C46684">
              <w:rPr>
                <w:rFonts w:eastAsia="MyriadPro-Light"/>
                <w:sz w:val="22"/>
                <w:szCs w:val="22"/>
                <w:lang w:eastAsia="hu-HU"/>
              </w:rPr>
              <w:t xml:space="preserve"> </w:t>
            </w:r>
            <w:hyperlink r:id="rId9" w:history="1">
              <w:r w:rsidR="00862B56" w:rsidRPr="00FA7976">
                <w:rPr>
                  <w:rStyle w:val="Hiperhivatkozs"/>
                  <w:rFonts w:eastAsia="MyriadPro-Light"/>
                  <w:sz w:val="22"/>
                  <w:szCs w:val="22"/>
                  <w:lang w:eastAsia="hu-HU"/>
                </w:rPr>
                <w:t>galambos.andras@efebe.hu</w:t>
              </w:r>
            </w:hyperlink>
          </w:p>
        </w:tc>
        <w:tc>
          <w:tcPr>
            <w:tcW w:w="2445" w:type="dxa"/>
          </w:tcPr>
          <w:p w14:paraId="7B606D58" w14:textId="66609FEE" w:rsidR="000B3051" w:rsidRPr="00C46684" w:rsidRDefault="000B3051" w:rsidP="002210C2">
            <w:pPr>
              <w:spacing w:before="120" w:after="120"/>
              <w:jc w:val="left"/>
              <w:rPr>
                <w:rFonts w:eastAsia="MyriadPro-LightIt"/>
                <w:iCs/>
                <w:sz w:val="22"/>
                <w:szCs w:val="22"/>
                <w:lang w:eastAsia="hu-HU"/>
              </w:rPr>
            </w:pPr>
            <w:r w:rsidRPr="00C46684">
              <w:rPr>
                <w:rFonts w:eastAsia="MyriadPro-Light"/>
                <w:sz w:val="22"/>
                <w:szCs w:val="22"/>
                <w:lang w:eastAsia="hu-HU"/>
              </w:rPr>
              <w:t>Fax:</w:t>
            </w:r>
            <w:r w:rsidR="005146CA" w:rsidRPr="00C46684">
              <w:rPr>
                <w:rFonts w:eastAsia="MyriadPro-Light"/>
                <w:sz w:val="22"/>
                <w:szCs w:val="22"/>
                <w:lang w:eastAsia="hu-HU"/>
              </w:rPr>
              <w:t xml:space="preserve"> +36 </w:t>
            </w:r>
            <w:r w:rsidR="00844B52" w:rsidRPr="00C46684">
              <w:rPr>
                <w:rFonts w:eastAsia="MyriadPro-Light"/>
                <w:sz w:val="22"/>
                <w:szCs w:val="22"/>
                <w:lang w:eastAsia="hu-HU"/>
              </w:rPr>
              <w:t>1</w:t>
            </w:r>
            <w:r w:rsidR="00844B52">
              <w:rPr>
                <w:rFonts w:eastAsia="MyriadPro-Light"/>
                <w:sz w:val="22"/>
                <w:szCs w:val="22"/>
                <w:lang w:eastAsia="hu-HU"/>
              </w:rPr>
              <w:t>4623281</w:t>
            </w:r>
          </w:p>
        </w:tc>
      </w:tr>
      <w:tr w:rsidR="000B3051" w:rsidRPr="00C46684" w14:paraId="01CC5E0F" w14:textId="77777777" w:rsidTr="00B908E5">
        <w:tc>
          <w:tcPr>
            <w:tcW w:w="9778" w:type="dxa"/>
            <w:gridSpan w:val="4"/>
          </w:tcPr>
          <w:p w14:paraId="35CC126D" w14:textId="77777777" w:rsidR="000B3051" w:rsidRPr="00C46684" w:rsidRDefault="000B3051"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t>Internetcím(</w:t>
            </w:r>
            <w:proofErr w:type="spellStart"/>
            <w:r w:rsidRPr="00C46684">
              <w:rPr>
                <w:rFonts w:eastAsia="MyriadPro-Semibold"/>
                <w:b/>
                <w:sz w:val="22"/>
                <w:szCs w:val="22"/>
                <w:lang w:eastAsia="hu-HU"/>
              </w:rPr>
              <w:t>ek</w:t>
            </w:r>
            <w:proofErr w:type="spellEnd"/>
            <w:r w:rsidRPr="00C46684">
              <w:rPr>
                <w:rFonts w:eastAsia="MyriadPro-Semibold"/>
                <w:b/>
                <w:sz w:val="22"/>
                <w:szCs w:val="22"/>
                <w:lang w:eastAsia="hu-HU"/>
              </w:rPr>
              <w:t>)</w:t>
            </w:r>
          </w:p>
          <w:p w14:paraId="70EBB277" w14:textId="0B86D6D7" w:rsidR="000B3051" w:rsidRPr="00C46684" w:rsidRDefault="000B3051" w:rsidP="002210C2">
            <w:pPr>
              <w:autoSpaceDE w:val="0"/>
              <w:autoSpaceDN w:val="0"/>
              <w:adjustRightInd w:val="0"/>
              <w:spacing w:before="120" w:after="120"/>
              <w:jc w:val="left"/>
              <w:rPr>
                <w:rFonts w:eastAsia="MyriadPro-LightIt"/>
                <w:i/>
                <w:iCs/>
                <w:sz w:val="22"/>
                <w:szCs w:val="22"/>
                <w:lang w:eastAsia="hu-HU"/>
              </w:rPr>
            </w:pPr>
            <w:r w:rsidRPr="00C46684">
              <w:rPr>
                <w:rFonts w:eastAsia="MyriadPro-Light"/>
                <w:sz w:val="22"/>
                <w:szCs w:val="22"/>
                <w:lang w:eastAsia="hu-HU"/>
              </w:rPr>
              <w:t xml:space="preserve">Az ajánlatkérő általános címe: </w:t>
            </w:r>
            <w:r w:rsidRPr="00C46684">
              <w:rPr>
                <w:rFonts w:eastAsia="MyriadPro-LightIt"/>
                <w:i/>
                <w:iCs/>
                <w:sz w:val="22"/>
                <w:szCs w:val="22"/>
                <w:lang w:eastAsia="hu-HU"/>
              </w:rPr>
              <w:t>(URL)</w:t>
            </w:r>
            <w:r w:rsidR="00C31B22" w:rsidRPr="00C46684">
              <w:rPr>
                <w:rFonts w:eastAsia="MyriadPro-LightIt"/>
                <w:i/>
                <w:iCs/>
                <w:sz w:val="22"/>
                <w:szCs w:val="22"/>
                <w:lang w:eastAsia="hu-HU"/>
              </w:rPr>
              <w:t xml:space="preserve"> www</w:t>
            </w:r>
            <w:r w:rsidR="006E0E4A" w:rsidRPr="00C46684">
              <w:rPr>
                <w:rFonts w:eastAsia="MyriadPro-LightIt"/>
                <w:i/>
                <w:iCs/>
                <w:sz w:val="22"/>
                <w:szCs w:val="22"/>
                <w:lang w:eastAsia="hu-HU"/>
              </w:rPr>
              <w:t>.</w:t>
            </w:r>
            <w:r w:rsidR="00844B52">
              <w:rPr>
                <w:rFonts w:eastAsia="MyriadPro-LightIt"/>
                <w:i/>
                <w:iCs/>
                <w:sz w:val="22"/>
                <w:szCs w:val="22"/>
                <w:lang w:eastAsia="hu-HU"/>
              </w:rPr>
              <w:t>erzsebetvaros.hu</w:t>
            </w:r>
          </w:p>
          <w:p w14:paraId="1D2A7B64" w14:textId="2BA68878" w:rsidR="000B3051" w:rsidRPr="00C46684" w:rsidRDefault="000B3051" w:rsidP="002210C2">
            <w:pPr>
              <w:autoSpaceDE w:val="0"/>
              <w:autoSpaceDN w:val="0"/>
              <w:adjustRightInd w:val="0"/>
              <w:spacing w:before="120" w:after="120"/>
              <w:jc w:val="left"/>
              <w:rPr>
                <w:rFonts w:eastAsia="MyriadPro-LightIt"/>
                <w:iCs/>
                <w:sz w:val="22"/>
                <w:szCs w:val="22"/>
                <w:lang w:eastAsia="hu-HU"/>
              </w:rPr>
            </w:pPr>
            <w:r w:rsidRPr="00C46684">
              <w:rPr>
                <w:rFonts w:eastAsia="MyriadPro-Light"/>
                <w:sz w:val="22"/>
                <w:szCs w:val="22"/>
                <w:lang w:eastAsia="hu-HU"/>
              </w:rPr>
              <w:t xml:space="preserve">A felhasználói oldal címe: </w:t>
            </w:r>
            <w:r w:rsidRPr="00C46684">
              <w:rPr>
                <w:rFonts w:eastAsia="MyriadPro-LightIt"/>
                <w:i/>
                <w:iCs/>
                <w:sz w:val="22"/>
                <w:szCs w:val="22"/>
                <w:lang w:eastAsia="hu-HU"/>
              </w:rPr>
              <w:t>(URL)</w:t>
            </w:r>
            <w:r w:rsidR="00C31B22" w:rsidRPr="00C46684">
              <w:rPr>
                <w:rFonts w:eastAsia="MyriadPro-LightIt"/>
                <w:i/>
                <w:iCs/>
                <w:sz w:val="22"/>
                <w:szCs w:val="22"/>
                <w:lang w:eastAsia="hu-HU"/>
              </w:rPr>
              <w:t xml:space="preserve"> </w:t>
            </w:r>
          </w:p>
        </w:tc>
      </w:tr>
    </w:tbl>
    <w:p w14:paraId="184117CE" w14:textId="77777777" w:rsidR="004B4552" w:rsidRPr="00C46684" w:rsidRDefault="004B4552" w:rsidP="002210C2">
      <w:pPr>
        <w:rPr>
          <w:sz w:val="22"/>
          <w:szCs w:val="22"/>
        </w:rPr>
      </w:pPr>
    </w:p>
    <w:p w14:paraId="143AEFB7" w14:textId="77777777" w:rsidR="004B4552" w:rsidRPr="00C46684" w:rsidRDefault="00E17496" w:rsidP="002210C2">
      <w:pPr>
        <w:rPr>
          <w:sz w:val="22"/>
          <w:szCs w:val="22"/>
          <w:lang w:eastAsia="hu-HU"/>
        </w:rPr>
      </w:pPr>
      <w:r w:rsidRPr="00C46684">
        <w:rPr>
          <w:b/>
          <w:color w:val="000000"/>
          <w:sz w:val="22"/>
          <w:szCs w:val="22"/>
        </w:rPr>
        <w:t>I</w:t>
      </w:r>
      <w:r w:rsidR="004B4552" w:rsidRPr="00C46684">
        <w:rPr>
          <w:b/>
          <w:color w:val="000000"/>
          <w:sz w:val="22"/>
          <w:szCs w:val="22"/>
        </w:rPr>
        <w:t>.2) Közös közbeszerzés</w:t>
      </w:r>
      <w:r w:rsidR="004B4552" w:rsidRPr="00C46684">
        <w:rPr>
          <w:b/>
          <w:noProof/>
          <w:sz w:val="22"/>
          <w:szCs w:val="22"/>
          <w:lang w:eastAsia="hu-H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4B4552" w:rsidRPr="00C46684" w14:paraId="748A5711" w14:textId="77777777" w:rsidTr="00B908E5">
        <w:tc>
          <w:tcPr>
            <w:tcW w:w="9778" w:type="dxa"/>
          </w:tcPr>
          <w:p w14:paraId="340AFA9A" w14:textId="77777777" w:rsidR="004B4552" w:rsidRPr="00C46684" w:rsidRDefault="00F453D1" w:rsidP="002210C2">
            <w:pPr>
              <w:spacing w:before="120" w:after="120"/>
              <w:ind w:left="60"/>
              <w:rPr>
                <w:rFonts w:eastAsia="MyriadPro-Light"/>
                <w:sz w:val="22"/>
                <w:szCs w:val="22"/>
                <w:lang w:eastAsia="hu-HU"/>
              </w:rPr>
            </w:pPr>
            <w:r w:rsidRPr="00C46684">
              <w:rPr>
                <w:bCs/>
                <w:sz w:val="22"/>
                <w:szCs w:val="22"/>
              </w:rPr>
              <w:fldChar w:fldCharType="begin">
                <w:ffData>
                  <w:name w:val="Check16"/>
                  <w:enabled/>
                  <w:calcOnExit w:val="0"/>
                  <w:checkBox>
                    <w:sizeAuto/>
                    <w:default w:val="0"/>
                  </w:checkBox>
                </w:ffData>
              </w:fldChar>
            </w:r>
            <w:r w:rsidR="004B4552" w:rsidRPr="00C46684">
              <w:rPr>
                <w:bCs/>
                <w:sz w:val="22"/>
                <w:szCs w:val="22"/>
              </w:rPr>
              <w:instrText xml:space="preserve"> FORMCHECKBOX </w:instrText>
            </w:r>
            <w:r w:rsidR="00000000">
              <w:rPr>
                <w:bCs/>
                <w:sz w:val="22"/>
                <w:szCs w:val="22"/>
              </w:rPr>
            </w:r>
            <w:r w:rsidR="00000000">
              <w:rPr>
                <w:bCs/>
                <w:sz w:val="22"/>
                <w:szCs w:val="22"/>
              </w:rPr>
              <w:fldChar w:fldCharType="separate"/>
            </w:r>
            <w:r w:rsidRPr="00C46684">
              <w:rPr>
                <w:bCs/>
                <w:sz w:val="22"/>
                <w:szCs w:val="22"/>
              </w:rPr>
              <w:fldChar w:fldCharType="end"/>
            </w:r>
            <w:r w:rsidR="004B4552" w:rsidRPr="00C46684">
              <w:rPr>
                <w:bCs/>
                <w:sz w:val="22"/>
                <w:szCs w:val="22"/>
              </w:rPr>
              <w:t xml:space="preserve"> </w:t>
            </w:r>
            <w:r w:rsidR="004B4552" w:rsidRPr="00C46684">
              <w:rPr>
                <w:rFonts w:eastAsia="MyriadPro-Light"/>
                <w:sz w:val="22"/>
                <w:szCs w:val="22"/>
                <w:lang w:eastAsia="hu-HU"/>
              </w:rPr>
              <w:t>A szerződés közös közbeszerzés formájában valósul meg.</w:t>
            </w:r>
          </w:p>
          <w:p w14:paraId="243CA57D" w14:textId="77777777" w:rsidR="004B4552" w:rsidRPr="00C46684" w:rsidRDefault="004B4552" w:rsidP="002210C2">
            <w:pPr>
              <w:spacing w:before="120" w:after="120"/>
              <w:ind w:left="284"/>
              <w:rPr>
                <w:rFonts w:eastAsia="MyriadPro-Light"/>
                <w:sz w:val="22"/>
                <w:szCs w:val="22"/>
                <w:lang w:eastAsia="hu-HU"/>
              </w:rPr>
            </w:pPr>
            <w:r w:rsidRPr="00C46684">
              <w:rPr>
                <w:rFonts w:eastAsia="MyriadPro-Light"/>
                <w:sz w:val="22"/>
                <w:szCs w:val="22"/>
                <w:lang w:eastAsia="hu-HU"/>
              </w:rPr>
              <w:t>Több ország részvételével megvalósuló közös közbeszerzés esetében - az alkalmazandó nemzeti közbeszerzési jogszabály:</w:t>
            </w:r>
          </w:p>
          <w:p w14:paraId="45A56116" w14:textId="77777777" w:rsidR="004B4552" w:rsidRPr="00C46684" w:rsidRDefault="00F453D1" w:rsidP="002210C2">
            <w:pPr>
              <w:spacing w:before="120" w:after="120"/>
              <w:ind w:left="60"/>
              <w:rPr>
                <w:rFonts w:eastAsia="MyriadPro-Semibold"/>
                <w:sz w:val="22"/>
                <w:szCs w:val="22"/>
                <w:lang w:eastAsia="hu-HU"/>
              </w:rPr>
            </w:pPr>
            <w:r w:rsidRPr="00C46684">
              <w:rPr>
                <w:bCs/>
                <w:sz w:val="22"/>
                <w:szCs w:val="22"/>
              </w:rPr>
              <w:fldChar w:fldCharType="begin">
                <w:ffData>
                  <w:name w:val="Check16"/>
                  <w:enabled/>
                  <w:calcOnExit w:val="0"/>
                  <w:checkBox>
                    <w:sizeAuto/>
                    <w:default w:val="0"/>
                  </w:checkBox>
                </w:ffData>
              </w:fldChar>
            </w:r>
            <w:r w:rsidR="004B4552" w:rsidRPr="00C46684">
              <w:rPr>
                <w:bCs/>
                <w:sz w:val="22"/>
                <w:szCs w:val="22"/>
              </w:rPr>
              <w:instrText xml:space="preserve"> FORMCHECKBOX </w:instrText>
            </w:r>
            <w:r w:rsidR="00000000">
              <w:rPr>
                <w:bCs/>
                <w:sz w:val="22"/>
                <w:szCs w:val="22"/>
              </w:rPr>
            </w:r>
            <w:r w:rsidR="00000000">
              <w:rPr>
                <w:bCs/>
                <w:sz w:val="22"/>
                <w:szCs w:val="22"/>
              </w:rPr>
              <w:fldChar w:fldCharType="separate"/>
            </w:r>
            <w:r w:rsidRPr="00C46684">
              <w:rPr>
                <w:bCs/>
                <w:sz w:val="22"/>
                <w:szCs w:val="22"/>
              </w:rPr>
              <w:fldChar w:fldCharType="end"/>
            </w:r>
            <w:r w:rsidR="004B4552" w:rsidRPr="00C46684">
              <w:rPr>
                <w:bCs/>
                <w:sz w:val="22"/>
                <w:szCs w:val="22"/>
              </w:rPr>
              <w:t xml:space="preserve"> </w:t>
            </w:r>
            <w:r w:rsidR="004B4552" w:rsidRPr="00C46684">
              <w:rPr>
                <w:rFonts w:eastAsia="MyriadPro-Light"/>
                <w:sz w:val="22"/>
                <w:szCs w:val="22"/>
                <w:lang w:eastAsia="hu-HU"/>
              </w:rPr>
              <w:t>A szerződést központi beszerző szerv ítéli oda.</w:t>
            </w:r>
          </w:p>
        </w:tc>
      </w:tr>
    </w:tbl>
    <w:p w14:paraId="7A3B0B5A" w14:textId="77777777" w:rsidR="00B908E5" w:rsidRPr="00C46684" w:rsidRDefault="00B908E5" w:rsidP="002210C2">
      <w:pPr>
        <w:rPr>
          <w:sz w:val="22"/>
          <w:szCs w:val="22"/>
          <w:lang w:eastAsia="hu-HU"/>
        </w:rPr>
      </w:pPr>
    </w:p>
    <w:p w14:paraId="462F765A" w14:textId="77777777" w:rsidR="004B4552" w:rsidRPr="00C46684" w:rsidRDefault="004B4552" w:rsidP="002210C2">
      <w:pPr>
        <w:spacing w:before="120" w:after="120"/>
        <w:rPr>
          <w:rFonts w:eastAsia="MyriadPro-Semibold"/>
          <w:b/>
          <w:sz w:val="22"/>
          <w:szCs w:val="22"/>
          <w:lang w:eastAsia="hu-HU"/>
        </w:rPr>
      </w:pPr>
      <w:r w:rsidRPr="00C46684">
        <w:rPr>
          <w:rFonts w:eastAsia="MyriadPro-Semibold"/>
          <w:b/>
          <w:sz w:val="22"/>
          <w:szCs w:val="22"/>
          <w:lang w:eastAsia="hu-HU"/>
        </w:rPr>
        <w:t>I.3) Kommunikáció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4B4552" w:rsidRPr="00C46684" w14:paraId="2EAF91FB" w14:textId="77777777" w:rsidTr="00B908E5">
        <w:tc>
          <w:tcPr>
            <w:tcW w:w="9778" w:type="dxa"/>
          </w:tcPr>
          <w:p w14:paraId="46334508" w14:textId="4C3A38A2" w:rsidR="005A6B7A" w:rsidRPr="00C46684" w:rsidRDefault="00C31B22" w:rsidP="002210C2">
            <w:pPr>
              <w:autoSpaceDE w:val="0"/>
              <w:autoSpaceDN w:val="0"/>
              <w:adjustRightInd w:val="0"/>
              <w:spacing w:before="120" w:after="120"/>
              <w:jc w:val="left"/>
              <w:rPr>
                <w:rFonts w:eastAsia="HiraKakuPro-W3"/>
                <w:sz w:val="22"/>
                <w:szCs w:val="22"/>
                <w:lang w:eastAsia="hu-HU"/>
              </w:rPr>
            </w:pPr>
            <w:r w:rsidRPr="00C46684">
              <w:rPr>
                <w:rFonts w:eastAsia="HiraKakuPro-W3"/>
                <w:sz w:val="22"/>
                <w:szCs w:val="22"/>
                <w:lang w:eastAsia="hu-HU"/>
              </w:rPr>
              <w:t>X</w:t>
            </w:r>
            <w:r w:rsidR="004B4552" w:rsidRPr="00C46684">
              <w:rPr>
                <w:rFonts w:eastAsia="HiraKakuPro-W3"/>
                <w:sz w:val="22"/>
                <w:szCs w:val="22"/>
                <w:lang w:eastAsia="hu-HU"/>
              </w:rPr>
              <w:t xml:space="preserve"> </w:t>
            </w:r>
            <w:r w:rsidR="00707D70" w:rsidRPr="00C46684">
              <w:rPr>
                <w:rFonts w:eastAsia="MyriadPro-Light"/>
                <w:sz w:val="22"/>
                <w:szCs w:val="22"/>
                <w:lang w:eastAsia="hu-HU"/>
              </w:rPr>
              <w:t xml:space="preserve">A közbeszerzési dokumentáció korlátozás nélkül, </w:t>
            </w:r>
            <w:proofErr w:type="gramStart"/>
            <w:r w:rsidR="00707D70" w:rsidRPr="00C46684">
              <w:rPr>
                <w:rFonts w:eastAsia="MyriadPro-Light"/>
                <w:sz w:val="22"/>
                <w:szCs w:val="22"/>
                <w:lang w:eastAsia="hu-HU"/>
              </w:rPr>
              <w:t>teljes körűen</w:t>
            </w:r>
            <w:proofErr w:type="gramEnd"/>
            <w:r w:rsidR="00707D70" w:rsidRPr="00C46684">
              <w:rPr>
                <w:rFonts w:eastAsia="MyriadPro-Light"/>
                <w:sz w:val="22"/>
                <w:szCs w:val="22"/>
                <w:lang w:eastAsia="hu-HU"/>
              </w:rPr>
              <w:t xml:space="preserve">, közvetlenül és díjmentesen elérhető a következő címen: </w:t>
            </w:r>
            <w:hyperlink r:id="rId10" w:history="1">
              <w:r w:rsidR="005A6B7A" w:rsidRPr="00C46684">
                <w:rPr>
                  <w:rStyle w:val="Hiperhivatkozs"/>
                  <w:sz w:val="22"/>
                  <w:szCs w:val="22"/>
                  <w:shd w:val="clear" w:color="auto" w:fill="FFFFFF"/>
                </w:rPr>
                <w:t>https://ekr.gov.hu/portal/kozbeszerzes/eljarasok/EKR....../reszletek</w:t>
              </w:r>
            </w:hyperlink>
            <w:r w:rsidR="005A6B7A" w:rsidRPr="00C46684">
              <w:rPr>
                <w:color w:val="336699"/>
                <w:sz w:val="22"/>
                <w:szCs w:val="22"/>
                <w:shd w:val="clear" w:color="auto" w:fill="FFFFFF"/>
              </w:rPr>
              <w:t xml:space="preserve"> </w:t>
            </w:r>
            <w:r w:rsidR="005A6B7A" w:rsidRPr="00C46684">
              <w:rPr>
                <w:rFonts w:eastAsia="MyriadPro-Light"/>
                <w:i/>
                <w:iCs/>
                <w:sz w:val="22"/>
                <w:szCs w:val="22"/>
                <w:lang w:eastAsia="hu-HU"/>
              </w:rPr>
              <w:t>(URL</w:t>
            </w:r>
            <w:r w:rsidR="005A6B7A" w:rsidRPr="00C46684">
              <w:rPr>
                <w:rFonts w:eastAsia="MyriadPro-Light"/>
                <w:b/>
                <w:bCs/>
                <w:sz w:val="22"/>
                <w:szCs w:val="22"/>
                <w:lang w:eastAsia="hu-HU"/>
              </w:rPr>
              <w:t>)</w:t>
            </w:r>
          </w:p>
          <w:p w14:paraId="0DD7E66D" w14:textId="3D12C56B" w:rsidR="004B4552" w:rsidRPr="00C46684" w:rsidRDefault="00535753" w:rsidP="002210C2">
            <w:pPr>
              <w:autoSpaceDE w:val="0"/>
              <w:autoSpaceDN w:val="0"/>
              <w:adjustRightInd w:val="0"/>
              <w:spacing w:before="120" w:after="120"/>
              <w:jc w:val="left"/>
              <w:rPr>
                <w:rFonts w:eastAsia="MyriadPro-Semibold"/>
                <w:sz w:val="22"/>
                <w:szCs w:val="22"/>
                <w:lang w:eastAsia="hu-HU"/>
              </w:rPr>
            </w:pPr>
            <w:r w:rsidRPr="00C46684">
              <w:rPr>
                <w:rFonts w:ascii="MS Mincho" w:eastAsia="MS Mincho" w:hAnsi="MS Mincho" w:cs="MS Mincho" w:hint="eastAsia"/>
                <w:sz w:val="22"/>
                <w:szCs w:val="22"/>
                <w:lang w:eastAsia="hu-HU"/>
              </w:rPr>
              <w:t>◯</w:t>
            </w:r>
            <w:r w:rsidR="004B4552" w:rsidRPr="00C46684">
              <w:rPr>
                <w:rFonts w:eastAsia="HiraKakuPro-W3"/>
                <w:sz w:val="22"/>
                <w:szCs w:val="22"/>
                <w:lang w:eastAsia="hu-HU"/>
              </w:rPr>
              <w:t xml:space="preserve"> </w:t>
            </w:r>
            <w:r w:rsidR="00707D70" w:rsidRPr="00C46684">
              <w:rPr>
                <w:rFonts w:eastAsia="MyriadPro-Light"/>
                <w:sz w:val="22"/>
                <w:szCs w:val="22"/>
                <w:lang w:eastAsia="hu-HU"/>
              </w:rPr>
              <w:t xml:space="preserve">A közbeszerzési dokumentációhoz történő hozzáférés korlátozott. További információ a következő helyről érhető el: </w:t>
            </w:r>
            <w:r w:rsidR="00707D70" w:rsidRPr="00C46684">
              <w:rPr>
                <w:rFonts w:eastAsia="MyriadPro-Light"/>
                <w:i/>
                <w:iCs/>
                <w:sz w:val="22"/>
                <w:szCs w:val="22"/>
                <w:lang w:eastAsia="hu-HU"/>
              </w:rPr>
              <w:t>(URL</w:t>
            </w:r>
            <w:r w:rsidR="00707D70" w:rsidRPr="00C46684">
              <w:rPr>
                <w:rFonts w:eastAsia="MyriadPro-Light"/>
                <w:b/>
                <w:bCs/>
                <w:sz w:val="22"/>
                <w:szCs w:val="22"/>
                <w:lang w:eastAsia="hu-HU"/>
              </w:rPr>
              <w:t>)</w:t>
            </w:r>
          </w:p>
        </w:tc>
      </w:tr>
      <w:tr w:rsidR="004B4552" w:rsidRPr="00C46684" w14:paraId="549E151E" w14:textId="77777777" w:rsidTr="00B908E5">
        <w:tc>
          <w:tcPr>
            <w:tcW w:w="9778" w:type="dxa"/>
          </w:tcPr>
          <w:p w14:paraId="20800E5F" w14:textId="77777777" w:rsidR="004B4552" w:rsidRPr="00C46684" w:rsidRDefault="00707D70" w:rsidP="002210C2">
            <w:pPr>
              <w:spacing w:before="120" w:after="120"/>
              <w:rPr>
                <w:rFonts w:eastAsia="MyriadPro-Light"/>
                <w:sz w:val="22"/>
                <w:szCs w:val="22"/>
                <w:lang w:eastAsia="hu-HU"/>
              </w:rPr>
            </w:pPr>
            <w:r w:rsidRPr="00C46684">
              <w:rPr>
                <w:rFonts w:eastAsia="MyriadPro-Light"/>
                <w:sz w:val="22"/>
                <w:szCs w:val="22"/>
                <w:lang w:eastAsia="hu-HU"/>
              </w:rPr>
              <w:t>További információ a következő címen szerezhető be</w:t>
            </w:r>
          </w:p>
          <w:p w14:paraId="6BB41139" w14:textId="0C4CB196" w:rsidR="004B4552" w:rsidRPr="00C46684" w:rsidRDefault="0036752B" w:rsidP="002210C2">
            <w:pPr>
              <w:autoSpaceDE w:val="0"/>
              <w:autoSpaceDN w:val="0"/>
              <w:adjustRightInd w:val="0"/>
              <w:spacing w:before="120" w:after="120"/>
              <w:jc w:val="left"/>
              <w:rPr>
                <w:rFonts w:eastAsia="MyriadPro-Light"/>
                <w:sz w:val="22"/>
                <w:szCs w:val="22"/>
                <w:lang w:eastAsia="hu-HU"/>
              </w:rPr>
            </w:pPr>
            <w:r w:rsidRPr="00C46684">
              <w:rPr>
                <w:rFonts w:eastAsia="HiraKakuPro-W3"/>
                <w:sz w:val="22"/>
                <w:szCs w:val="22"/>
                <w:lang w:eastAsia="hu-HU"/>
              </w:rPr>
              <w:t>X</w:t>
            </w:r>
            <w:r w:rsidRPr="00C46684">
              <w:rPr>
                <w:rFonts w:eastAsia="MyriadPro-Light"/>
                <w:sz w:val="22"/>
                <w:szCs w:val="22"/>
                <w:lang w:eastAsia="hu-HU"/>
              </w:rPr>
              <w:t xml:space="preserve"> </w:t>
            </w:r>
            <w:r w:rsidR="004B4552" w:rsidRPr="00C46684">
              <w:rPr>
                <w:rFonts w:eastAsia="MyriadPro-Light"/>
                <w:sz w:val="22"/>
                <w:szCs w:val="22"/>
                <w:lang w:eastAsia="hu-HU"/>
              </w:rPr>
              <w:t>a fent említett cím</w:t>
            </w:r>
          </w:p>
          <w:p w14:paraId="7605B92E" w14:textId="6A486EA5" w:rsidR="004B4552" w:rsidRPr="00C46684" w:rsidRDefault="0036752B" w:rsidP="002210C2">
            <w:pPr>
              <w:spacing w:before="120" w:after="120"/>
              <w:rPr>
                <w:rFonts w:eastAsia="MyriadPro-Semibold"/>
                <w:sz w:val="22"/>
                <w:szCs w:val="22"/>
                <w:lang w:eastAsia="hu-HU"/>
              </w:rPr>
            </w:pPr>
            <w:r w:rsidRPr="00C46684">
              <w:rPr>
                <w:rFonts w:ascii="MS Mincho" w:eastAsia="MS Mincho" w:hAnsi="MS Mincho" w:cs="MS Mincho" w:hint="eastAsia"/>
                <w:sz w:val="22"/>
                <w:szCs w:val="22"/>
                <w:lang w:eastAsia="hu-HU"/>
              </w:rPr>
              <w:t>◯</w:t>
            </w:r>
            <w:r w:rsidR="004B4552" w:rsidRPr="00C46684">
              <w:rPr>
                <w:rFonts w:eastAsia="HiraKakuPro-W3"/>
                <w:sz w:val="22"/>
                <w:szCs w:val="22"/>
                <w:lang w:eastAsia="hu-HU"/>
              </w:rPr>
              <w:t xml:space="preserve"> </w:t>
            </w:r>
            <w:r w:rsidR="004B4552" w:rsidRPr="00C46684">
              <w:rPr>
                <w:rFonts w:eastAsia="MyriadPro-Light"/>
                <w:sz w:val="22"/>
                <w:szCs w:val="22"/>
                <w:lang w:eastAsia="hu-HU"/>
              </w:rPr>
              <w:t xml:space="preserve">másik cím: </w:t>
            </w:r>
            <w:r w:rsidR="004B4552" w:rsidRPr="00C46684">
              <w:rPr>
                <w:rFonts w:eastAsia="MyriadPro-LightIt"/>
                <w:i/>
                <w:iCs/>
                <w:sz w:val="22"/>
                <w:szCs w:val="22"/>
                <w:lang w:eastAsia="hu-HU"/>
              </w:rPr>
              <w:t>(adjon meg másik címet)</w:t>
            </w:r>
            <w:r w:rsidR="00591E7A" w:rsidRPr="00C46684">
              <w:rPr>
                <w:rFonts w:eastAsia="MyriadPro-LightIt"/>
                <w:i/>
                <w:iCs/>
                <w:sz w:val="22"/>
                <w:szCs w:val="22"/>
                <w:lang w:eastAsia="hu-HU"/>
              </w:rPr>
              <w:t xml:space="preserve"> </w:t>
            </w:r>
          </w:p>
        </w:tc>
      </w:tr>
      <w:tr w:rsidR="004B4552" w:rsidRPr="00C46684" w14:paraId="42DDE7FF" w14:textId="77777777" w:rsidTr="00B908E5">
        <w:tc>
          <w:tcPr>
            <w:tcW w:w="9778" w:type="dxa"/>
          </w:tcPr>
          <w:p w14:paraId="4F9D0008" w14:textId="77777777" w:rsidR="004B4552" w:rsidRPr="00C46684" w:rsidRDefault="004B4552" w:rsidP="002210C2">
            <w:pPr>
              <w:autoSpaceDE w:val="0"/>
              <w:autoSpaceDN w:val="0"/>
              <w:adjustRightInd w:val="0"/>
              <w:spacing w:before="120" w:after="120"/>
              <w:jc w:val="left"/>
              <w:rPr>
                <w:rFonts w:eastAsia="MyriadPro-Light"/>
                <w:sz w:val="22"/>
                <w:szCs w:val="22"/>
                <w:lang w:eastAsia="hu-HU"/>
              </w:rPr>
            </w:pPr>
            <w:r w:rsidRPr="00C46684">
              <w:rPr>
                <w:rFonts w:eastAsia="MyriadPro-Light"/>
                <w:sz w:val="22"/>
                <w:szCs w:val="22"/>
                <w:lang w:eastAsia="hu-HU"/>
              </w:rPr>
              <w:t>Az ajánlat vagy részvételi jelentkezés benyújtandó</w:t>
            </w:r>
          </w:p>
          <w:p w14:paraId="55170E78" w14:textId="13B5E3B2" w:rsidR="004B4552" w:rsidRPr="00C46684" w:rsidRDefault="0036752B" w:rsidP="002210C2">
            <w:pPr>
              <w:autoSpaceDE w:val="0"/>
              <w:autoSpaceDN w:val="0"/>
              <w:adjustRightInd w:val="0"/>
              <w:spacing w:before="120" w:after="120"/>
              <w:jc w:val="left"/>
              <w:rPr>
                <w:rFonts w:eastAsia="MyriadPro-LightIt"/>
                <w:i/>
                <w:iCs/>
                <w:sz w:val="22"/>
                <w:szCs w:val="22"/>
                <w:lang w:eastAsia="hu-HU"/>
              </w:rPr>
            </w:pPr>
            <w:r w:rsidRPr="00C46684">
              <w:rPr>
                <w:rFonts w:eastAsia="MyriadPro-Light"/>
                <w:sz w:val="22"/>
                <w:szCs w:val="22"/>
                <w:lang w:eastAsia="hu-HU"/>
              </w:rPr>
              <w:lastRenderedPageBreak/>
              <w:fldChar w:fldCharType="begin">
                <w:ffData>
                  <w:name w:val=""/>
                  <w:enabled/>
                  <w:calcOnExit w:val="0"/>
                  <w:checkBox>
                    <w:sizeAuto/>
                    <w:default w:val="1"/>
                  </w:checkBox>
                </w:ffData>
              </w:fldChar>
            </w:r>
            <w:r w:rsidRPr="00C46684">
              <w:rPr>
                <w:rFonts w:eastAsia="MyriadPro-Light"/>
                <w:sz w:val="22"/>
                <w:szCs w:val="22"/>
                <w:lang w:eastAsia="hu-HU"/>
              </w:rPr>
              <w:instrText xml:space="preserve"> FORMCHECKBOX </w:instrText>
            </w:r>
            <w:r w:rsidR="00000000">
              <w:rPr>
                <w:rFonts w:eastAsia="MyriadPro-Light"/>
                <w:sz w:val="22"/>
                <w:szCs w:val="22"/>
                <w:lang w:eastAsia="hu-HU"/>
              </w:rPr>
            </w:r>
            <w:r w:rsidR="00000000">
              <w:rPr>
                <w:rFonts w:eastAsia="MyriadPro-Light"/>
                <w:sz w:val="22"/>
                <w:szCs w:val="22"/>
                <w:lang w:eastAsia="hu-HU"/>
              </w:rPr>
              <w:fldChar w:fldCharType="separate"/>
            </w:r>
            <w:r w:rsidRPr="00C46684">
              <w:rPr>
                <w:rFonts w:eastAsia="MyriadPro-Light"/>
                <w:sz w:val="22"/>
                <w:szCs w:val="22"/>
                <w:lang w:eastAsia="hu-HU"/>
              </w:rPr>
              <w:fldChar w:fldCharType="end"/>
            </w:r>
            <w:r w:rsidR="004B4552" w:rsidRPr="00C46684">
              <w:rPr>
                <w:rFonts w:eastAsia="MyriadPro-Light"/>
                <w:sz w:val="22"/>
                <w:szCs w:val="22"/>
                <w:lang w:eastAsia="hu-HU"/>
              </w:rPr>
              <w:t xml:space="preserve"> </w:t>
            </w:r>
            <w:r w:rsidR="00707D70" w:rsidRPr="00C46684">
              <w:rPr>
                <w:rFonts w:eastAsia="MyriadPro-Light"/>
                <w:sz w:val="22"/>
                <w:szCs w:val="22"/>
                <w:lang w:eastAsia="hu-HU"/>
              </w:rPr>
              <w:t>elektronikusan</w:t>
            </w:r>
            <w:r w:rsidR="004B4552" w:rsidRPr="00C46684">
              <w:rPr>
                <w:rFonts w:eastAsia="MyriadPro-Light"/>
                <w:sz w:val="22"/>
                <w:szCs w:val="22"/>
                <w:lang w:eastAsia="hu-HU"/>
              </w:rPr>
              <w:t xml:space="preserve">: </w:t>
            </w:r>
            <w:r w:rsidR="004B4552" w:rsidRPr="00C46684">
              <w:rPr>
                <w:rFonts w:eastAsia="MyriadPro-LightIt"/>
                <w:i/>
                <w:iCs/>
                <w:sz w:val="22"/>
                <w:szCs w:val="22"/>
                <w:lang w:eastAsia="hu-HU"/>
              </w:rPr>
              <w:t>(URL)</w:t>
            </w:r>
            <w:r w:rsidR="00591E7A" w:rsidRPr="00C46684">
              <w:rPr>
                <w:rFonts w:eastAsia="MyriadPro-LightIt"/>
                <w:i/>
                <w:iCs/>
                <w:sz w:val="22"/>
                <w:szCs w:val="22"/>
                <w:lang w:eastAsia="hu-HU"/>
              </w:rPr>
              <w:t xml:space="preserve"> </w:t>
            </w:r>
            <w:r w:rsidR="00372DE1" w:rsidRPr="00C46684">
              <w:rPr>
                <w:color w:val="336699"/>
                <w:sz w:val="22"/>
                <w:szCs w:val="22"/>
                <w:shd w:val="clear" w:color="auto" w:fill="FFFFFF"/>
              </w:rPr>
              <w:t>https://ekr.gov.hu/portal/kozbeszerzes/eljarasok/EKR</w:t>
            </w:r>
            <w:r w:rsidR="001E3F7D" w:rsidRPr="00C46684">
              <w:rPr>
                <w:color w:val="336699"/>
                <w:sz w:val="22"/>
                <w:szCs w:val="22"/>
                <w:shd w:val="clear" w:color="auto" w:fill="FFFFFF"/>
              </w:rPr>
              <w:t>.......</w:t>
            </w:r>
            <w:r w:rsidR="00372DE1" w:rsidRPr="00C46684">
              <w:rPr>
                <w:color w:val="336699"/>
                <w:sz w:val="22"/>
                <w:szCs w:val="22"/>
                <w:shd w:val="clear" w:color="auto" w:fill="FFFFFF"/>
              </w:rPr>
              <w:t>/reszletek</w:t>
            </w:r>
          </w:p>
          <w:p w14:paraId="7092EA15" w14:textId="77777777" w:rsidR="004B4552" w:rsidRPr="00C46684" w:rsidRDefault="004B4552" w:rsidP="002210C2">
            <w:pPr>
              <w:autoSpaceDE w:val="0"/>
              <w:autoSpaceDN w:val="0"/>
              <w:adjustRightInd w:val="0"/>
              <w:spacing w:before="120" w:after="120"/>
              <w:jc w:val="left"/>
              <w:rPr>
                <w:rFonts w:eastAsia="MyriadPro-Light"/>
                <w:sz w:val="22"/>
                <w:szCs w:val="22"/>
                <w:lang w:eastAsia="hu-HU"/>
              </w:rPr>
            </w:pPr>
            <w:r w:rsidRPr="00C46684">
              <w:rPr>
                <w:rFonts w:ascii="MS Mincho" w:eastAsia="MS Mincho" w:hAnsi="MS Mincho" w:cs="MS Mincho" w:hint="eastAsia"/>
                <w:sz w:val="22"/>
                <w:szCs w:val="22"/>
                <w:lang w:eastAsia="hu-HU"/>
              </w:rPr>
              <w:t>◯</w:t>
            </w:r>
            <w:r w:rsidRPr="00C46684">
              <w:rPr>
                <w:rFonts w:eastAsia="HiraKakuPro-W3"/>
                <w:sz w:val="22"/>
                <w:szCs w:val="22"/>
                <w:lang w:eastAsia="hu-HU"/>
              </w:rPr>
              <w:t xml:space="preserve"> </w:t>
            </w:r>
            <w:r w:rsidRPr="00C46684">
              <w:rPr>
                <w:rFonts w:eastAsia="MyriadPro-Light"/>
                <w:sz w:val="22"/>
                <w:szCs w:val="22"/>
                <w:lang w:eastAsia="hu-HU"/>
              </w:rPr>
              <w:t>a fent említett címre</w:t>
            </w:r>
          </w:p>
          <w:p w14:paraId="74FDFEAB" w14:textId="7EDC8866" w:rsidR="004B4552" w:rsidRPr="00C46684" w:rsidRDefault="0036752B" w:rsidP="002210C2">
            <w:pPr>
              <w:spacing w:before="120" w:after="120"/>
              <w:rPr>
                <w:rFonts w:eastAsia="MyriadPro-LightIt"/>
                <w:i/>
                <w:iCs/>
                <w:sz w:val="22"/>
                <w:szCs w:val="22"/>
                <w:lang w:eastAsia="hu-HU"/>
              </w:rPr>
            </w:pPr>
            <w:proofErr w:type="gramStart"/>
            <w:r w:rsidRPr="00C46684">
              <w:rPr>
                <w:rFonts w:ascii="MS Mincho" w:eastAsia="MS Mincho" w:hAnsi="MS Mincho" w:cs="MS Mincho" w:hint="eastAsia"/>
                <w:sz w:val="22"/>
                <w:szCs w:val="22"/>
                <w:lang w:eastAsia="hu-HU"/>
              </w:rPr>
              <w:t>◯</w:t>
            </w:r>
            <w:r w:rsidRPr="00C46684">
              <w:rPr>
                <w:rFonts w:eastAsia="HiraKakuPro-W3"/>
                <w:sz w:val="22"/>
                <w:szCs w:val="22"/>
                <w:lang w:eastAsia="hu-HU"/>
              </w:rPr>
              <w:t xml:space="preserve">  </w:t>
            </w:r>
            <w:r w:rsidR="004B4552" w:rsidRPr="00C46684">
              <w:rPr>
                <w:rFonts w:eastAsia="MyriadPro-Light"/>
                <w:sz w:val="22"/>
                <w:szCs w:val="22"/>
                <w:lang w:eastAsia="hu-HU"/>
              </w:rPr>
              <w:t>a</w:t>
            </w:r>
            <w:proofErr w:type="gramEnd"/>
            <w:r w:rsidR="004B4552" w:rsidRPr="00C46684">
              <w:rPr>
                <w:rFonts w:eastAsia="MyriadPro-Light"/>
                <w:sz w:val="22"/>
                <w:szCs w:val="22"/>
                <w:lang w:eastAsia="hu-HU"/>
              </w:rPr>
              <w:t xml:space="preserve"> következő címre: </w:t>
            </w:r>
            <w:r w:rsidR="004B4552" w:rsidRPr="00C46684">
              <w:rPr>
                <w:rFonts w:eastAsia="MyriadPro-LightIt"/>
                <w:i/>
                <w:iCs/>
                <w:sz w:val="22"/>
                <w:szCs w:val="22"/>
                <w:lang w:eastAsia="hu-HU"/>
              </w:rPr>
              <w:t>(adjon meg másik címet)</w:t>
            </w:r>
          </w:p>
          <w:p w14:paraId="4F2B1553" w14:textId="215E8D15" w:rsidR="006A0968" w:rsidRPr="00C46684" w:rsidRDefault="00591E7A" w:rsidP="002210C2">
            <w:pPr>
              <w:spacing w:before="120" w:after="120"/>
              <w:rPr>
                <w:rFonts w:eastAsia="MyriadPro-Semibold"/>
                <w:sz w:val="22"/>
                <w:szCs w:val="22"/>
                <w:lang w:eastAsia="hu-HU"/>
              </w:rPr>
            </w:pPr>
            <w:r w:rsidRPr="00C46684">
              <w:rPr>
                <w:rFonts w:eastAsia="MyriadPro-LightIt"/>
                <w:iCs/>
                <w:sz w:val="22"/>
                <w:szCs w:val="22"/>
                <w:lang w:eastAsia="hu-HU"/>
              </w:rPr>
              <w:t xml:space="preserve">  </w:t>
            </w:r>
          </w:p>
        </w:tc>
      </w:tr>
      <w:tr w:rsidR="004B4552" w:rsidRPr="00C46684" w14:paraId="3B1108AD" w14:textId="77777777" w:rsidTr="00B908E5">
        <w:tc>
          <w:tcPr>
            <w:tcW w:w="9778" w:type="dxa"/>
          </w:tcPr>
          <w:p w14:paraId="5619E91E" w14:textId="77777777" w:rsidR="004B4552" w:rsidRPr="00C46684" w:rsidRDefault="00F453D1" w:rsidP="002210C2">
            <w:pPr>
              <w:autoSpaceDE w:val="0"/>
              <w:autoSpaceDN w:val="0"/>
              <w:adjustRightInd w:val="0"/>
              <w:spacing w:before="120" w:after="120"/>
              <w:jc w:val="left"/>
              <w:rPr>
                <w:rFonts w:eastAsia="MyriadPro-Semibold"/>
                <w:sz w:val="22"/>
                <w:szCs w:val="22"/>
                <w:lang w:eastAsia="hu-HU"/>
              </w:rPr>
            </w:pPr>
            <w:r w:rsidRPr="00C46684">
              <w:rPr>
                <w:bCs/>
                <w:sz w:val="22"/>
                <w:szCs w:val="22"/>
              </w:rPr>
              <w:lastRenderedPageBreak/>
              <w:fldChar w:fldCharType="begin">
                <w:ffData>
                  <w:name w:val="Check16"/>
                  <w:enabled/>
                  <w:calcOnExit w:val="0"/>
                  <w:checkBox>
                    <w:sizeAuto/>
                    <w:default w:val="0"/>
                  </w:checkBox>
                </w:ffData>
              </w:fldChar>
            </w:r>
            <w:r w:rsidR="004B4552" w:rsidRPr="00C46684">
              <w:rPr>
                <w:bCs/>
                <w:sz w:val="22"/>
                <w:szCs w:val="22"/>
              </w:rPr>
              <w:instrText xml:space="preserve"> FORMCHECKBOX </w:instrText>
            </w:r>
            <w:r w:rsidR="00000000">
              <w:rPr>
                <w:bCs/>
                <w:sz w:val="22"/>
                <w:szCs w:val="22"/>
              </w:rPr>
            </w:r>
            <w:r w:rsidR="00000000">
              <w:rPr>
                <w:bCs/>
                <w:sz w:val="22"/>
                <w:szCs w:val="22"/>
              </w:rPr>
              <w:fldChar w:fldCharType="separate"/>
            </w:r>
            <w:r w:rsidRPr="00C46684">
              <w:rPr>
                <w:bCs/>
                <w:sz w:val="22"/>
                <w:szCs w:val="22"/>
              </w:rPr>
              <w:fldChar w:fldCharType="end"/>
            </w:r>
            <w:r w:rsidR="004B4552" w:rsidRPr="00C46684">
              <w:rPr>
                <w:bCs/>
                <w:sz w:val="22"/>
                <w:szCs w:val="22"/>
              </w:rPr>
              <w:t xml:space="preserve"> </w:t>
            </w:r>
            <w:r w:rsidR="00707D70" w:rsidRPr="00C46684">
              <w:rPr>
                <w:rFonts w:eastAsia="MyriadPro-Light"/>
                <w:sz w:val="22"/>
                <w:szCs w:val="22"/>
                <w:lang w:eastAsia="hu-HU"/>
              </w:rPr>
              <w:t xml:space="preserve">Az elektronikus kommunikáció olyan eszközök és berendezések használatát igényli, amelyek nem általánosan hozzáférhetők. Ezen eszközök és berendezések korlátozás nélkül, </w:t>
            </w:r>
            <w:proofErr w:type="gramStart"/>
            <w:r w:rsidR="00707D70" w:rsidRPr="00C46684">
              <w:rPr>
                <w:rFonts w:eastAsia="MyriadPro-Light"/>
                <w:sz w:val="22"/>
                <w:szCs w:val="22"/>
                <w:lang w:eastAsia="hu-HU"/>
              </w:rPr>
              <w:t>teljes körűen</w:t>
            </w:r>
            <w:proofErr w:type="gramEnd"/>
            <w:r w:rsidR="00707D70" w:rsidRPr="00C46684">
              <w:rPr>
                <w:rFonts w:eastAsia="MyriadPro-Light"/>
                <w:sz w:val="22"/>
                <w:szCs w:val="22"/>
                <w:lang w:eastAsia="hu-HU"/>
              </w:rPr>
              <w:t xml:space="preserve">, közvetlenül és díjmentesen elérhetők a következő címen: </w:t>
            </w:r>
            <w:r w:rsidR="00707D70" w:rsidRPr="00C46684">
              <w:rPr>
                <w:rFonts w:eastAsia="MyriadPro-Light"/>
                <w:i/>
                <w:iCs/>
                <w:sz w:val="22"/>
                <w:szCs w:val="22"/>
                <w:lang w:eastAsia="hu-HU"/>
              </w:rPr>
              <w:t>(URL)</w:t>
            </w:r>
          </w:p>
        </w:tc>
      </w:tr>
    </w:tbl>
    <w:p w14:paraId="0824759B" w14:textId="792D8BFD" w:rsidR="004B4552" w:rsidRPr="00C46684" w:rsidRDefault="004B4552" w:rsidP="002210C2">
      <w:pPr>
        <w:rPr>
          <w:sz w:val="22"/>
          <w:szCs w:val="22"/>
          <w:lang w:eastAsia="hu-HU"/>
        </w:rPr>
      </w:pPr>
    </w:p>
    <w:p w14:paraId="26ABB34F" w14:textId="77777777" w:rsidR="00707D70" w:rsidRPr="00C46684" w:rsidRDefault="00707D70" w:rsidP="002210C2">
      <w:pPr>
        <w:spacing w:before="120" w:after="120"/>
        <w:rPr>
          <w:rFonts w:eastAsia="MyriadPro-Semibold"/>
          <w:b/>
          <w:sz w:val="22"/>
          <w:szCs w:val="22"/>
          <w:lang w:eastAsia="hu-HU"/>
        </w:rPr>
      </w:pPr>
      <w:r w:rsidRPr="00C46684">
        <w:rPr>
          <w:rFonts w:eastAsia="MyriadPro-Semibold"/>
          <w:b/>
          <w:sz w:val="22"/>
          <w:szCs w:val="22"/>
          <w:lang w:eastAsia="hu-HU"/>
        </w:rPr>
        <w:t>I.4) Az ajánlatkérő típusa</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05"/>
        <w:gridCol w:w="4823"/>
      </w:tblGrid>
      <w:tr w:rsidR="00707D70" w:rsidRPr="00C46684" w14:paraId="55F68740" w14:textId="77777777" w:rsidTr="00B908E5">
        <w:tc>
          <w:tcPr>
            <w:tcW w:w="4889" w:type="dxa"/>
          </w:tcPr>
          <w:p w14:paraId="240A95E6" w14:textId="77777777" w:rsidR="00707D70" w:rsidRPr="00C46684" w:rsidRDefault="00707D70" w:rsidP="002210C2">
            <w:pPr>
              <w:autoSpaceDE w:val="0"/>
              <w:autoSpaceDN w:val="0"/>
              <w:adjustRightInd w:val="0"/>
              <w:spacing w:before="120" w:after="120"/>
              <w:jc w:val="left"/>
              <w:rPr>
                <w:rFonts w:eastAsia="MyriadPro-Light"/>
                <w:sz w:val="22"/>
                <w:szCs w:val="22"/>
                <w:lang w:eastAsia="hu-HU"/>
              </w:rPr>
            </w:pPr>
            <w:r w:rsidRPr="00C46684">
              <w:rPr>
                <w:rFonts w:ascii="MS Mincho" w:eastAsia="MS Mincho" w:hAnsi="MS Mincho" w:cs="MS Mincho" w:hint="eastAsia"/>
                <w:sz w:val="22"/>
                <w:szCs w:val="22"/>
                <w:lang w:eastAsia="hu-HU"/>
              </w:rPr>
              <w:t>◯</w:t>
            </w:r>
            <w:r w:rsidRPr="00C46684">
              <w:rPr>
                <w:rFonts w:eastAsia="MyriadPro-Light"/>
                <w:sz w:val="22"/>
                <w:szCs w:val="22"/>
                <w:lang w:eastAsia="hu-HU"/>
              </w:rPr>
              <w:t xml:space="preserve"> Minisztérium vagy egyéb nemzeti vagy szövetségi hatóság, valamint regionális vagy helyi részlegeik</w:t>
            </w:r>
          </w:p>
          <w:p w14:paraId="452554DF" w14:textId="77777777" w:rsidR="00707D70" w:rsidRPr="00C46684" w:rsidRDefault="00707D70" w:rsidP="002210C2">
            <w:pPr>
              <w:autoSpaceDE w:val="0"/>
              <w:autoSpaceDN w:val="0"/>
              <w:adjustRightInd w:val="0"/>
              <w:spacing w:before="120" w:after="120"/>
              <w:jc w:val="left"/>
              <w:rPr>
                <w:rFonts w:eastAsia="MyriadPro-Light"/>
                <w:sz w:val="22"/>
                <w:szCs w:val="22"/>
                <w:lang w:eastAsia="hu-HU"/>
              </w:rPr>
            </w:pPr>
            <w:r w:rsidRPr="00C46684">
              <w:rPr>
                <w:rFonts w:ascii="MS Mincho" w:eastAsia="MS Mincho" w:hAnsi="MS Mincho" w:cs="MS Mincho" w:hint="eastAsia"/>
                <w:sz w:val="22"/>
                <w:szCs w:val="22"/>
                <w:lang w:eastAsia="hu-HU"/>
              </w:rPr>
              <w:t>◯</w:t>
            </w:r>
            <w:r w:rsidRPr="00C46684">
              <w:rPr>
                <w:rFonts w:eastAsia="MyriadPro-Light"/>
                <w:sz w:val="22"/>
                <w:szCs w:val="22"/>
                <w:lang w:eastAsia="hu-HU"/>
              </w:rPr>
              <w:t xml:space="preserve"> Nemzeti vagy szövetségi iroda/hivatal</w:t>
            </w:r>
          </w:p>
          <w:p w14:paraId="4435D151" w14:textId="461F17C3" w:rsidR="00707D70" w:rsidRPr="00C46684" w:rsidRDefault="00844B52" w:rsidP="002210C2">
            <w:pPr>
              <w:autoSpaceDE w:val="0"/>
              <w:autoSpaceDN w:val="0"/>
              <w:adjustRightInd w:val="0"/>
              <w:spacing w:before="120" w:after="120"/>
              <w:jc w:val="left"/>
              <w:rPr>
                <w:rFonts w:eastAsia="MyriadPro-Light"/>
                <w:sz w:val="22"/>
                <w:szCs w:val="22"/>
                <w:lang w:eastAsia="hu-HU"/>
              </w:rPr>
            </w:pPr>
            <w:r w:rsidRPr="00C46684">
              <w:rPr>
                <w:rFonts w:ascii="MS Mincho" w:eastAsia="MS Mincho" w:hAnsi="MS Mincho" w:cs="MS Mincho" w:hint="eastAsia"/>
                <w:sz w:val="22"/>
                <w:szCs w:val="22"/>
                <w:lang w:eastAsia="hu-HU"/>
              </w:rPr>
              <w:t>◯</w:t>
            </w:r>
            <w:r w:rsidR="00707D70" w:rsidRPr="00C46684">
              <w:rPr>
                <w:rFonts w:eastAsia="MyriadPro-Light"/>
                <w:sz w:val="22"/>
                <w:szCs w:val="22"/>
                <w:lang w:eastAsia="hu-HU"/>
              </w:rPr>
              <w:t xml:space="preserve"> Regionális vagy helyi hatóság</w:t>
            </w:r>
          </w:p>
        </w:tc>
        <w:tc>
          <w:tcPr>
            <w:tcW w:w="4889" w:type="dxa"/>
          </w:tcPr>
          <w:p w14:paraId="5FABF640" w14:textId="77777777" w:rsidR="00C121B5" w:rsidRPr="00C46684" w:rsidRDefault="00707D70" w:rsidP="002210C2">
            <w:pPr>
              <w:autoSpaceDE w:val="0"/>
              <w:autoSpaceDN w:val="0"/>
              <w:adjustRightInd w:val="0"/>
              <w:spacing w:before="120" w:after="120"/>
              <w:jc w:val="left"/>
              <w:rPr>
                <w:rFonts w:eastAsia="MyriadPro-Light"/>
                <w:sz w:val="22"/>
                <w:szCs w:val="22"/>
                <w:lang w:eastAsia="hu-HU"/>
              </w:rPr>
            </w:pPr>
            <w:r w:rsidRPr="00C46684">
              <w:rPr>
                <w:rFonts w:ascii="MS Mincho" w:eastAsia="MS Mincho" w:hAnsi="MS Mincho" w:cs="MS Mincho" w:hint="eastAsia"/>
                <w:sz w:val="22"/>
                <w:szCs w:val="22"/>
                <w:lang w:eastAsia="hu-HU"/>
              </w:rPr>
              <w:t>◯</w:t>
            </w:r>
            <w:r w:rsidRPr="00C46684">
              <w:rPr>
                <w:rFonts w:eastAsia="MyriadPro-Light"/>
                <w:sz w:val="22"/>
                <w:szCs w:val="22"/>
                <w:lang w:eastAsia="hu-HU"/>
              </w:rPr>
              <w:t xml:space="preserve"> Regi</w:t>
            </w:r>
            <w:r w:rsidR="00C121B5" w:rsidRPr="00C46684">
              <w:rPr>
                <w:rFonts w:eastAsia="MyriadPro-Light"/>
                <w:sz w:val="22"/>
                <w:szCs w:val="22"/>
                <w:lang w:eastAsia="hu-HU"/>
              </w:rPr>
              <w:t>onális vagy helyi iroda/hivatal</w:t>
            </w:r>
          </w:p>
          <w:p w14:paraId="6312EFAE" w14:textId="77777777" w:rsidR="00707D70" w:rsidRPr="00C46684" w:rsidRDefault="00C121B5" w:rsidP="002210C2">
            <w:pPr>
              <w:autoSpaceDE w:val="0"/>
              <w:autoSpaceDN w:val="0"/>
              <w:adjustRightInd w:val="0"/>
              <w:spacing w:before="120" w:after="120"/>
              <w:jc w:val="left"/>
              <w:rPr>
                <w:rFonts w:eastAsia="MyriadPro-Light"/>
                <w:sz w:val="22"/>
                <w:szCs w:val="22"/>
                <w:lang w:eastAsia="hu-HU"/>
              </w:rPr>
            </w:pPr>
            <w:r w:rsidRPr="00C46684">
              <w:rPr>
                <w:rFonts w:ascii="MS Mincho" w:eastAsia="MS Mincho" w:hAnsi="MS Mincho" w:cs="MS Mincho" w:hint="eastAsia"/>
                <w:sz w:val="22"/>
                <w:szCs w:val="22"/>
                <w:lang w:eastAsia="hu-HU"/>
              </w:rPr>
              <w:t>◯</w:t>
            </w:r>
            <w:r w:rsidRPr="00C46684">
              <w:rPr>
                <w:rFonts w:eastAsia="MyriadPro-Light"/>
                <w:sz w:val="22"/>
                <w:szCs w:val="22"/>
                <w:lang w:eastAsia="hu-HU"/>
              </w:rPr>
              <w:t xml:space="preserve"> </w:t>
            </w:r>
            <w:r w:rsidR="00707D70" w:rsidRPr="00C46684">
              <w:rPr>
                <w:rFonts w:eastAsia="MyriadPro-Light"/>
                <w:sz w:val="22"/>
                <w:szCs w:val="22"/>
                <w:lang w:eastAsia="hu-HU"/>
              </w:rPr>
              <w:t>Közjogi intézmény</w:t>
            </w:r>
          </w:p>
          <w:p w14:paraId="6881DEC5" w14:textId="77777777" w:rsidR="00707D70" w:rsidRPr="00C46684" w:rsidRDefault="00707D70" w:rsidP="002210C2">
            <w:pPr>
              <w:autoSpaceDE w:val="0"/>
              <w:autoSpaceDN w:val="0"/>
              <w:adjustRightInd w:val="0"/>
              <w:spacing w:before="120" w:after="120"/>
              <w:jc w:val="left"/>
              <w:rPr>
                <w:rFonts w:eastAsia="MyriadPro-Light"/>
                <w:sz w:val="22"/>
                <w:szCs w:val="22"/>
                <w:lang w:eastAsia="hu-HU"/>
              </w:rPr>
            </w:pPr>
            <w:r w:rsidRPr="00C46684">
              <w:rPr>
                <w:rFonts w:ascii="MS Mincho" w:eastAsia="MS Mincho" w:hAnsi="MS Mincho" w:cs="MS Mincho" w:hint="eastAsia"/>
                <w:sz w:val="22"/>
                <w:szCs w:val="22"/>
                <w:lang w:eastAsia="hu-HU"/>
              </w:rPr>
              <w:t>◯</w:t>
            </w:r>
            <w:r w:rsidRPr="00C46684">
              <w:rPr>
                <w:rFonts w:eastAsia="MyriadPro-Light"/>
                <w:sz w:val="22"/>
                <w:szCs w:val="22"/>
                <w:lang w:eastAsia="hu-HU"/>
              </w:rPr>
              <w:t xml:space="preserve"> Európai intézmény/ügynökség vagy nemzetközi szervezet</w:t>
            </w:r>
          </w:p>
          <w:p w14:paraId="594C0F5F" w14:textId="48C82770" w:rsidR="00707D70" w:rsidRPr="00C46684" w:rsidRDefault="00844B52" w:rsidP="002210C2">
            <w:pPr>
              <w:autoSpaceDE w:val="0"/>
              <w:autoSpaceDN w:val="0"/>
              <w:adjustRightInd w:val="0"/>
              <w:spacing w:before="120" w:after="120"/>
              <w:jc w:val="left"/>
              <w:rPr>
                <w:rFonts w:eastAsia="MyriadPro-Light"/>
                <w:sz w:val="22"/>
                <w:szCs w:val="22"/>
                <w:lang w:eastAsia="hu-HU"/>
              </w:rPr>
            </w:pPr>
            <w:r>
              <w:rPr>
                <w:rFonts w:ascii="MS Mincho" w:eastAsia="MS Mincho" w:hAnsi="MS Mincho" w:cs="MS Mincho" w:hint="eastAsia"/>
                <w:sz w:val="22"/>
                <w:szCs w:val="22"/>
                <w:lang w:eastAsia="hu-HU"/>
              </w:rPr>
              <w:t>X</w:t>
            </w:r>
            <w:r w:rsidR="00241F28" w:rsidRPr="00C46684">
              <w:rPr>
                <w:rFonts w:eastAsia="MyriadPro-Light"/>
                <w:sz w:val="22"/>
                <w:szCs w:val="22"/>
                <w:lang w:eastAsia="hu-HU"/>
              </w:rPr>
              <w:t xml:space="preserve"> </w:t>
            </w:r>
            <w:r w:rsidR="00707D70" w:rsidRPr="00C46684">
              <w:rPr>
                <w:rFonts w:eastAsia="MyriadPro-Light"/>
                <w:sz w:val="22"/>
                <w:szCs w:val="22"/>
                <w:lang w:eastAsia="hu-HU"/>
              </w:rPr>
              <w:t>Egyéb típus:</w:t>
            </w:r>
            <w:r w:rsidR="00241F28" w:rsidRPr="00C46684">
              <w:rPr>
                <w:rFonts w:eastAsia="MyriadPro-Light"/>
                <w:sz w:val="22"/>
                <w:szCs w:val="22"/>
                <w:lang w:eastAsia="hu-HU"/>
              </w:rPr>
              <w:t xml:space="preserve"> </w:t>
            </w:r>
            <w:r>
              <w:rPr>
                <w:rFonts w:eastAsia="MyriadPro-Light"/>
                <w:sz w:val="22"/>
                <w:szCs w:val="22"/>
                <w:lang w:eastAsia="hu-HU"/>
              </w:rPr>
              <w:t>100%-ban önkormányzati tulajdonban álló gazdasági</w:t>
            </w:r>
          </w:p>
        </w:tc>
      </w:tr>
    </w:tbl>
    <w:p w14:paraId="6DAF96FC" w14:textId="77777777" w:rsidR="00707D70" w:rsidRPr="00C46684" w:rsidRDefault="00707D70" w:rsidP="002210C2">
      <w:pPr>
        <w:rPr>
          <w:sz w:val="22"/>
          <w:szCs w:val="22"/>
          <w:lang w:eastAsia="hu-HU"/>
        </w:rPr>
      </w:pPr>
    </w:p>
    <w:p w14:paraId="0440419A" w14:textId="77777777" w:rsidR="00B556C7" w:rsidRPr="00C46684" w:rsidRDefault="00B556C7" w:rsidP="002210C2">
      <w:pPr>
        <w:spacing w:before="120" w:after="120"/>
        <w:rPr>
          <w:rFonts w:eastAsia="MyriadPro-Semibold"/>
          <w:b/>
          <w:sz w:val="22"/>
          <w:szCs w:val="22"/>
          <w:lang w:eastAsia="hu-HU"/>
        </w:rPr>
      </w:pPr>
      <w:r w:rsidRPr="00C46684">
        <w:rPr>
          <w:rFonts w:eastAsia="MyriadPro-Semibold"/>
          <w:b/>
          <w:sz w:val="22"/>
          <w:szCs w:val="22"/>
          <w:lang w:eastAsia="hu-HU"/>
        </w:rPr>
        <w:t>I.5) Fő tevékenység</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15"/>
        <w:gridCol w:w="4813"/>
      </w:tblGrid>
      <w:tr w:rsidR="00B556C7" w:rsidRPr="00C46684" w14:paraId="0D5F56D0" w14:textId="77777777" w:rsidTr="00B908E5">
        <w:tc>
          <w:tcPr>
            <w:tcW w:w="4889" w:type="dxa"/>
          </w:tcPr>
          <w:p w14:paraId="302174C2" w14:textId="2F1711AD" w:rsidR="00B556C7" w:rsidRPr="00C46684" w:rsidRDefault="00844B52" w:rsidP="002210C2">
            <w:pPr>
              <w:autoSpaceDE w:val="0"/>
              <w:autoSpaceDN w:val="0"/>
              <w:adjustRightInd w:val="0"/>
              <w:spacing w:before="120" w:after="120"/>
              <w:jc w:val="left"/>
              <w:rPr>
                <w:rFonts w:eastAsia="MyriadPro-Light"/>
                <w:sz w:val="22"/>
                <w:szCs w:val="22"/>
                <w:lang w:eastAsia="hu-HU"/>
              </w:rPr>
            </w:pPr>
            <w:r w:rsidRPr="00C46684">
              <w:rPr>
                <w:rFonts w:ascii="MS Mincho" w:eastAsia="MS Mincho" w:hAnsi="MS Mincho" w:cs="MS Mincho" w:hint="eastAsia"/>
                <w:sz w:val="22"/>
                <w:szCs w:val="22"/>
                <w:lang w:eastAsia="hu-HU"/>
              </w:rPr>
              <w:t>◯</w:t>
            </w:r>
            <w:r w:rsidR="00F01264" w:rsidRPr="00C46684">
              <w:rPr>
                <w:rFonts w:eastAsia="MyriadPro-Light"/>
                <w:sz w:val="22"/>
                <w:szCs w:val="22"/>
                <w:lang w:eastAsia="hu-HU"/>
              </w:rPr>
              <w:t xml:space="preserve"> </w:t>
            </w:r>
            <w:r w:rsidR="00B556C7" w:rsidRPr="00C46684">
              <w:rPr>
                <w:rFonts w:eastAsia="MyriadPro-Light"/>
                <w:sz w:val="22"/>
                <w:szCs w:val="22"/>
                <w:lang w:eastAsia="hu-HU"/>
              </w:rPr>
              <w:t>Általános közszolgáltatások</w:t>
            </w:r>
          </w:p>
          <w:p w14:paraId="0E88F8B7" w14:textId="77777777" w:rsidR="00B556C7" w:rsidRPr="00C46684" w:rsidRDefault="00B556C7" w:rsidP="002210C2">
            <w:pPr>
              <w:autoSpaceDE w:val="0"/>
              <w:autoSpaceDN w:val="0"/>
              <w:adjustRightInd w:val="0"/>
              <w:spacing w:before="120" w:after="120"/>
              <w:jc w:val="left"/>
              <w:rPr>
                <w:rFonts w:eastAsia="MyriadPro-Light"/>
                <w:sz w:val="22"/>
                <w:szCs w:val="22"/>
                <w:lang w:eastAsia="hu-HU"/>
              </w:rPr>
            </w:pPr>
            <w:r w:rsidRPr="00C46684">
              <w:rPr>
                <w:rFonts w:ascii="MS Mincho" w:eastAsia="MS Mincho" w:hAnsi="MS Mincho" w:cs="MS Mincho" w:hint="eastAsia"/>
                <w:sz w:val="22"/>
                <w:szCs w:val="22"/>
                <w:lang w:eastAsia="hu-HU"/>
              </w:rPr>
              <w:t>◯</w:t>
            </w:r>
            <w:r w:rsidRPr="00C46684">
              <w:rPr>
                <w:rFonts w:eastAsia="MyriadPro-Light"/>
                <w:sz w:val="22"/>
                <w:szCs w:val="22"/>
                <w:lang w:eastAsia="hu-HU"/>
              </w:rPr>
              <w:t xml:space="preserve"> Honvédelem</w:t>
            </w:r>
          </w:p>
          <w:p w14:paraId="37BA4DD6" w14:textId="77777777" w:rsidR="00B556C7" w:rsidRPr="00C46684" w:rsidRDefault="00B556C7" w:rsidP="002210C2">
            <w:pPr>
              <w:autoSpaceDE w:val="0"/>
              <w:autoSpaceDN w:val="0"/>
              <w:adjustRightInd w:val="0"/>
              <w:spacing w:before="120" w:after="120"/>
              <w:jc w:val="left"/>
              <w:rPr>
                <w:rFonts w:eastAsia="MyriadPro-Light"/>
                <w:sz w:val="22"/>
                <w:szCs w:val="22"/>
                <w:lang w:eastAsia="hu-HU"/>
              </w:rPr>
            </w:pPr>
            <w:r w:rsidRPr="00C46684">
              <w:rPr>
                <w:rFonts w:ascii="MS Mincho" w:eastAsia="MS Mincho" w:hAnsi="MS Mincho" w:cs="MS Mincho" w:hint="eastAsia"/>
                <w:sz w:val="22"/>
                <w:szCs w:val="22"/>
                <w:lang w:eastAsia="hu-HU"/>
              </w:rPr>
              <w:t>◯</w:t>
            </w:r>
            <w:r w:rsidRPr="00C46684">
              <w:rPr>
                <w:rFonts w:eastAsia="MyriadPro-Light"/>
                <w:sz w:val="22"/>
                <w:szCs w:val="22"/>
                <w:lang w:eastAsia="hu-HU"/>
              </w:rPr>
              <w:t xml:space="preserve"> Közrend és biztonság</w:t>
            </w:r>
          </w:p>
          <w:p w14:paraId="0148DDEB" w14:textId="77777777" w:rsidR="00B556C7" w:rsidRPr="00C46684" w:rsidRDefault="00B556C7" w:rsidP="002210C2">
            <w:pPr>
              <w:autoSpaceDE w:val="0"/>
              <w:autoSpaceDN w:val="0"/>
              <w:adjustRightInd w:val="0"/>
              <w:spacing w:before="120" w:after="120"/>
              <w:jc w:val="left"/>
              <w:rPr>
                <w:rFonts w:eastAsia="MyriadPro-Light"/>
                <w:sz w:val="22"/>
                <w:szCs w:val="22"/>
                <w:lang w:eastAsia="hu-HU"/>
              </w:rPr>
            </w:pPr>
            <w:r w:rsidRPr="00C46684">
              <w:rPr>
                <w:rFonts w:ascii="MS Mincho" w:eastAsia="MS Mincho" w:hAnsi="MS Mincho" w:cs="MS Mincho" w:hint="eastAsia"/>
                <w:sz w:val="22"/>
                <w:szCs w:val="22"/>
                <w:lang w:eastAsia="hu-HU"/>
              </w:rPr>
              <w:t>◯</w:t>
            </w:r>
            <w:r w:rsidRPr="00C46684">
              <w:rPr>
                <w:rFonts w:eastAsia="MyriadPro-Light"/>
                <w:sz w:val="22"/>
                <w:szCs w:val="22"/>
                <w:lang w:eastAsia="hu-HU"/>
              </w:rPr>
              <w:t xml:space="preserve"> Környezetvédelem</w:t>
            </w:r>
          </w:p>
          <w:p w14:paraId="6376254F" w14:textId="77777777" w:rsidR="00B556C7" w:rsidRPr="00C46684" w:rsidRDefault="00B556C7" w:rsidP="002210C2">
            <w:pPr>
              <w:autoSpaceDE w:val="0"/>
              <w:autoSpaceDN w:val="0"/>
              <w:adjustRightInd w:val="0"/>
              <w:spacing w:before="120" w:after="120"/>
              <w:jc w:val="left"/>
              <w:rPr>
                <w:rFonts w:eastAsia="MyriadPro-Light"/>
                <w:sz w:val="22"/>
                <w:szCs w:val="22"/>
                <w:lang w:eastAsia="hu-HU"/>
              </w:rPr>
            </w:pPr>
            <w:r w:rsidRPr="00C46684">
              <w:rPr>
                <w:rFonts w:ascii="MS Mincho" w:eastAsia="MS Mincho" w:hAnsi="MS Mincho" w:cs="MS Mincho" w:hint="eastAsia"/>
                <w:sz w:val="22"/>
                <w:szCs w:val="22"/>
                <w:lang w:eastAsia="hu-HU"/>
              </w:rPr>
              <w:t>◯</w:t>
            </w:r>
            <w:r w:rsidRPr="00C46684">
              <w:rPr>
                <w:rFonts w:eastAsia="MyriadPro-Light"/>
                <w:sz w:val="22"/>
                <w:szCs w:val="22"/>
                <w:lang w:eastAsia="hu-HU"/>
              </w:rPr>
              <w:t xml:space="preserve"> Gazdasági és pénzügyek</w:t>
            </w:r>
          </w:p>
          <w:p w14:paraId="46823698" w14:textId="77777777" w:rsidR="00B556C7" w:rsidRPr="00C46684" w:rsidRDefault="00B556C7" w:rsidP="002210C2">
            <w:pPr>
              <w:autoSpaceDE w:val="0"/>
              <w:autoSpaceDN w:val="0"/>
              <w:adjustRightInd w:val="0"/>
              <w:spacing w:before="120" w:after="120"/>
              <w:jc w:val="left"/>
              <w:rPr>
                <w:rFonts w:eastAsia="MyriadPro-Light"/>
                <w:sz w:val="22"/>
                <w:szCs w:val="22"/>
                <w:lang w:eastAsia="hu-HU"/>
              </w:rPr>
            </w:pPr>
            <w:r w:rsidRPr="00C46684">
              <w:rPr>
                <w:rFonts w:ascii="MS Mincho" w:eastAsia="MS Mincho" w:hAnsi="MS Mincho" w:cs="MS Mincho" w:hint="eastAsia"/>
                <w:sz w:val="22"/>
                <w:szCs w:val="22"/>
                <w:lang w:eastAsia="hu-HU"/>
              </w:rPr>
              <w:t>◯</w:t>
            </w:r>
            <w:r w:rsidRPr="00C46684">
              <w:rPr>
                <w:rFonts w:eastAsia="MyriadPro-Light"/>
                <w:sz w:val="22"/>
                <w:szCs w:val="22"/>
                <w:lang w:eastAsia="hu-HU"/>
              </w:rPr>
              <w:t xml:space="preserve"> Egészségügy</w:t>
            </w:r>
          </w:p>
        </w:tc>
        <w:tc>
          <w:tcPr>
            <w:tcW w:w="4889" w:type="dxa"/>
          </w:tcPr>
          <w:p w14:paraId="0C7543EE" w14:textId="77777777" w:rsidR="00B556C7" w:rsidRPr="00C46684" w:rsidRDefault="00B556C7" w:rsidP="002210C2">
            <w:pPr>
              <w:autoSpaceDE w:val="0"/>
              <w:autoSpaceDN w:val="0"/>
              <w:adjustRightInd w:val="0"/>
              <w:spacing w:before="120" w:after="120"/>
              <w:jc w:val="left"/>
              <w:rPr>
                <w:rFonts w:eastAsia="MyriadPro-Light"/>
                <w:sz w:val="22"/>
                <w:szCs w:val="22"/>
                <w:lang w:eastAsia="hu-HU"/>
              </w:rPr>
            </w:pPr>
            <w:r w:rsidRPr="00C46684">
              <w:rPr>
                <w:rFonts w:ascii="MS Mincho" w:eastAsia="MS Mincho" w:hAnsi="MS Mincho" w:cs="MS Mincho" w:hint="eastAsia"/>
                <w:sz w:val="22"/>
                <w:szCs w:val="22"/>
                <w:lang w:eastAsia="hu-HU"/>
              </w:rPr>
              <w:t>◯</w:t>
            </w:r>
            <w:r w:rsidRPr="00C46684">
              <w:rPr>
                <w:rFonts w:eastAsia="MyriadPro-Light"/>
                <w:sz w:val="22"/>
                <w:szCs w:val="22"/>
                <w:lang w:eastAsia="hu-HU"/>
              </w:rPr>
              <w:t xml:space="preserve"> Lakásszolgáltatás és közösségi rekreáció</w:t>
            </w:r>
          </w:p>
          <w:p w14:paraId="09BBCBB8" w14:textId="77777777" w:rsidR="00B556C7" w:rsidRPr="00C46684" w:rsidRDefault="00B556C7" w:rsidP="002210C2">
            <w:pPr>
              <w:autoSpaceDE w:val="0"/>
              <w:autoSpaceDN w:val="0"/>
              <w:adjustRightInd w:val="0"/>
              <w:spacing w:before="120" w:after="120"/>
              <w:jc w:val="left"/>
              <w:rPr>
                <w:rFonts w:eastAsia="MyriadPro-Light"/>
                <w:sz w:val="22"/>
                <w:szCs w:val="22"/>
                <w:lang w:eastAsia="hu-HU"/>
              </w:rPr>
            </w:pPr>
            <w:r w:rsidRPr="00C46684">
              <w:rPr>
                <w:rFonts w:ascii="MS Mincho" w:eastAsia="MS Mincho" w:hAnsi="MS Mincho" w:cs="MS Mincho" w:hint="eastAsia"/>
                <w:sz w:val="22"/>
                <w:szCs w:val="22"/>
                <w:lang w:eastAsia="hu-HU"/>
              </w:rPr>
              <w:t>◯</w:t>
            </w:r>
            <w:r w:rsidRPr="00C46684">
              <w:rPr>
                <w:rFonts w:eastAsia="MyriadPro-Light"/>
                <w:sz w:val="22"/>
                <w:szCs w:val="22"/>
                <w:lang w:eastAsia="hu-HU"/>
              </w:rPr>
              <w:t xml:space="preserve"> Szociális védelem</w:t>
            </w:r>
          </w:p>
          <w:p w14:paraId="0483058C" w14:textId="77777777" w:rsidR="00B556C7" w:rsidRPr="00C46684" w:rsidRDefault="00B556C7" w:rsidP="002210C2">
            <w:pPr>
              <w:autoSpaceDE w:val="0"/>
              <w:autoSpaceDN w:val="0"/>
              <w:adjustRightInd w:val="0"/>
              <w:spacing w:before="120" w:after="120"/>
              <w:jc w:val="left"/>
              <w:rPr>
                <w:rFonts w:eastAsia="MyriadPro-Light"/>
                <w:sz w:val="22"/>
                <w:szCs w:val="22"/>
                <w:lang w:eastAsia="hu-HU"/>
              </w:rPr>
            </w:pPr>
            <w:r w:rsidRPr="00C46684">
              <w:rPr>
                <w:rFonts w:ascii="MS Mincho" w:eastAsia="MS Mincho" w:hAnsi="MS Mincho" w:cs="MS Mincho" w:hint="eastAsia"/>
                <w:sz w:val="22"/>
                <w:szCs w:val="22"/>
                <w:lang w:eastAsia="hu-HU"/>
              </w:rPr>
              <w:t>◯</w:t>
            </w:r>
            <w:r w:rsidRPr="00C46684">
              <w:rPr>
                <w:rFonts w:eastAsia="MyriadPro-Light"/>
                <w:sz w:val="22"/>
                <w:szCs w:val="22"/>
                <w:lang w:eastAsia="hu-HU"/>
              </w:rPr>
              <w:t xml:space="preserve"> Szabadidő, kultúra és vallás</w:t>
            </w:r>
          </w:p>
          <w:p w14:paraId="31788C13" w14:textId="77777777" w:rsidR="00B556C7" w:rsidRPr="00C46684" w:rsidRDefault="00B556C7" w:rsidP="002210C2">
            <w:pPr>
              <w:autoSpaceDE w:val="0"/>
              <w:autoSpaceDN w:val="0"/>
              <w:adjustRightInd w:val="0"/>
              <w:spacing w:before="120" w:after="120"/>
              <w:jc w:val="left"/>
              <w:rPr>
                <w:rFonts w:eastAsia="MyriadPro-Light"/>
                <w:sz w:val="22"/>
                <w:szCs w:val="22"/>
                <w:lang w:eastAsia="hu-HU"/>
              </w:rPr>
            </w:pPr>
            <w:r w:rsidRPr="00C46684">
              <w:rPr>
                <w:rFonts w:ascii="MS Mincho" w:eastAsia="MS Mincho" w:hAnsi="MS Mincho" w:cs="MS Mincho" w:hint="eastAsia"/>
                <w:sz w:val="22"/>
                <w:szCs w:val="22"/>
                <w:lang w:eastAsia="hu-HU"/>
              </w:rPr>
              <w:t>◯</w:t>
            </w:r>
            <w:r w:rsidRPr="00C46684">
              <w:rPr>
                <w:rFonts w:eastAsia="MyriadPro-Light"/>
                <w:sz w:val="22"/>
                <w:szCs w:val="22"/>
                <w:lang w:eastAsia="hu-HU"/>
              </w:rPr>
              <w:t xml:space="preserve"> Oktatás</w:t>
            </w:r>
          </w:p>
          <w:p w14:paraId="78A281ED" w14:textId="252A3A67" w:rsidR="00B556C7" w:rsidRPr="00C46684" w:rsidRDefault="00844B52" w:rsidP="002210C2">
            <w:pPr>
              <w:autoSpaceDE w:val="0"/>
              <w:autoSpaceDN w:val="0"/>
              <w:adjustRightInd w:val="0"/>
              <w:spacing w:before="120" w:after="120"/>
              <w:jc w:val="left"/>
              <w:rPr>
                <w:rFonts w:eastAsia="MyriadPro-Light"/>
                <w:sz w:val="22"/>
                <w:szCs w:val="22"/>
                <w:lang w:eastAsia="hu-HU"/>
              </w:rPr>
            </w:pPr>
            <w:r>
              <w:rPr>
                <w:rFonts w:ascii="MS Mincho" w:eastAsia="MS Mincho" w:hAnsi="MS Mincho" w:cs="MS Mincho" w:hint="eastAsia"/>
                <w:sz w:val="22"/>
                <w:szCs w:val="22"/>
                <w:lang w:eastAsia="hu-HU"/>
              </w:rPr>
              <w:t>X</w:t>
            </w:r>
            <w:r w:rsidR="006E0E4A" w:rsidRPr="00C46684">
              <w:rPr>
                <w:rFonts w:eastAsia="MyriadPro-Light"/>
                <w:sz w:val="22"/>
                <w:szCs w:val="22"/>
                <w:lang w:eastAsia="hu-HU"/>
              </w:rPr>
              <w:t xml:space="preserve"> </w:t>
            </w:r>
            <w:r w:rsidR="00B556C7" w:rsidRPr="00C46684">
              <w:rPr>
                <w:rFonts w:eastAsia="MyriadPro-Light"/>
                <w:sz w:val="22"/>
                <w:szCs w:val="22"/>
                <w:lang w:eastAsia="hu-HU"/>
              </w:rPr>
              <w:t>Egyéb tevékenység</w:t>
            </w:r>
            <w:r w:rsidR="00962C43" w:rsidRPr="00C46684">
              <w:rPr>
                <w:rFonts w:eastAsia="MyriadPro-Light"/>
                <w:sz w:val="22"/>
                <w:szCs w:val="22"/>
                <w:lang w:eastAsia="hu-HU"/>
              </w:rPr>
              <w:t>:</w:t>
            </w:r>
            <w:r w:rsidR="00241F28" w:rsidRPr="00C46684">
              <w:rPr>
                <w:rFonts w:eastAsia="MyriadPro-Light"/>
                <w:sz w:val="22"/>
                <w:szCs w:val="22"/>
                <w:lang w:eastAsia="hu-HU"/>
              </w:rPr>
              <w:t xml:space="preserve"> </w:t>
            </w:r>
            <w:r>
              <w:rPr>
                <w:rFonts w:eastAsia="MyriadPro-Light"/>
                <w:sz w:val="22"/>
                <w:szCs w:val="22"/>
                <w:lang w:eastAsia="hu-HU"/>
              </w:rPr>
              <w:t>fejlesztés és beruházás-lebonyolítás</w:t>
            </w:r>
          </w:p>
        </w:tc>
      </w:tr>
    </w:tbl>
    <w:p w14:paraId="1D922AD4" w14:textId="77777777" w:rsidR="00B556C7" w:rsidRPr="00C46684" w:rsidRDefault="00B556C7" w:rsidP="002210C2">
      <w:pPr>
        <w:rPr>
          <w:sz w:val="22"/>
          <w:szCs w:val="22"/>
          <w:lang w:eastAsia="hu-HU"/>
        </w:rPr>
      </w:pPr>
    </w:p>
    <w:p w14:paraId="0B81C283" w14:textId="77777777" w:rsidR="00895BDF" w:rsidRPr="00C46684" w:rsidRDefault="00895BDF"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t>II. szakasz: Tárgy</w:t>
      </w:r>
    </w:p>
    <w:p w14:paraId="0C0FD79C" w14:textId="77777777" w:rsidR="00895BDF" w:rsidRPr="00C46684" w:rsidRDefault="00895BDF" w:rsidP="002210C2">
      <w:pPr>
        <w:spacing w:before="120" w:after="120"/>
        <w:rPr>
          <w:rFonts w:eastAsia="MyriadPro-Semibold"/>
          <w:b/>
          <w:sz w:val="22"/>
          <w:szCs w:val="22"/>
          <w:lang w:eastAsia="hu-HU"/>
        </w:rPr>
      </w:pPr>
    </w:p>
    <w:p w14:paraId="56CF421A" w14:textId="77777777" w:rsidR="00895BDF" w:rsidRPr="00C46684" w:rsidRDefault="00895BDF" w:rsidP="002210C2">
      <w:pPr>
        <w:spacing w:before="120" w:after="120"/>
        <w:rPr>
          <w:rFonts w:eastAsia="MyriadPro-Semibold"/>
          <w:b/>
          <w:sz w:val="22"/>
          <w:szCs w:val="22"/>
          <w:lang w:eastAsia="hu-HU"/>
        </w:rPr>
      </w:pPr>
      <w:r w:rsidRPr="00C46684">
        <w:rPr>
          <w:rFonts w:eastAsia="MyriadPro-Semibold"/>
          <w:b/>
          <w:sz w:val="22"/>
          <w:szCs w:val="22"/>
          <w:lang w:eastAsia="hu-HU"/>
        </w:rPr>
        <w:t xml:space="preserve">II.1) </w:t>
      </w:r>
      <w:bookmarkStart w:id="2" w:name="bookmark8"/>
      <w:r w:rsidRPr="00C46684">
        <w:rPr>
          <w:rFonts w:eastAsia="MyriadPro-Semibold"/>
          <w:b/>
          <w:sz w:val="22"/>
          <w:szCs w:val="22"/>
          <w:lang w:eastAsia="hu-HU"/>
        </w:rPr>
        <w:t>A beszerzés mennyisége</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4"/>
        <w:gridCol w:w="2554"/>
      </w:tblGrid>
      <w:tr w:rsidR="00895BDF" w:rsidRPr="00C46684" w14:paraId="4BCC1AA4" w14:textId="77777777" w:rsidTr="00B908E5">
        <w:tc>
          <w:tcPr>
            <w:tcW w:w="7196" w:type="dxa"/>
          </w:tcPr>
          <w:p w14:paraId="6827D5C1" w14:textId="7C73D283" w:rsidR="00895BDF" w:rsidRPr="00C46684" w:rsidRDefault="00895BDF" w:rsidP="002210C2">
            <w:pPr>
              <w:autoSpaceDE w:val="0"/>
              <w:autoSpaceDN w:val="0"/>
              <w:adjustRightInd w:val="0"/>
              <w:spacing w:before="120" w:after="120"/>
              <w:rPr>
                <w:rFonts w:eastAsia="MyriadPro-Semibold"/>
                <w:b/>
                <w:sz w:val="22"/>
                <w:szCs w:val="22"/>
                <w:lang w:eastAsia="hu-HU"/>
              </w:rPr>
            </w:pPr>
            <w:r w:rsidRPr="00C46684">
              <w:rPr>
                <w:rFonts w:eastAsia="MyriadPro-Semibold"/>
                <w:b/>
                <w:sz w:val="22"/>
                <w:szCs w:val="22"/>
                <w:lang w:eastAsia="hu-HU"/>
              </w:rPr>
              <w:t>II.1.1) Elnevezés:</w:t>
            </w:r>
            <w:r w:rsidR="00241F28" w:rsidRPr="00C46684">
              <w:rPr>
                <w:rFonts w:eastAsia="MyriadPro-Semibold"/>
                <w:b/>
                <w:sz w:val="22"/>
                <w:szCs w:val="22"/>
                <w:lang w:eastAsia="hu-HU"/>
              </w:rPr>
              <w:t xml:space="preserve"> </w:t>
            </w:r>
            <w:r w:rsidR="00B324B7" w:rsidRPr="004C6E80">
              <w:rPr>
                <w:rFonts w:eastAsia="MyriadPro-Semibold"/>
                <w:sz w:val="22"/>
                <w:szCs w:val="22"/>
                <w:lang w:eastAsia="hu-HU"/>
              </w:rPr>
              <w:t>Erzsébetváros területén</w:t>
            </w:r>
            <w:r w:rsidR="00B324B7">
              <w:rPr>
                <w:rFonts w:eastAsia="MyriadPro-Semibold"/>
                <w:b/>
                <w:sz w:val="22"/>
                <w:szCs w:val="22"/>
                <w:lang w:eastAsia="hu-HU"/>
              </w:rPr>
              <w:t xml:space="preserve"> </w:t>
            </w:r>
            <w:r w:rsidR="00B324B7">
              <w:rPr>
                <w:rFonts w:eastAsia="MyriadPro-Semibold"/>
                <w:sz w:val="22"/>
                <w:szCs w:val="22"/>
                <w:lang w:eastAsia="hu-HU"/>
              </w:rPr>
              <w:t xml:space="preserve">közterület </w:t>
            </w:r>
            <w:r w:rsidR="00844B52">
              <w:rPr>
                <w:rFonts w:eastAsia="MyriadPro-Semibold"/>
                <w:sz w:val="22"/>
                <w:szCs w:val="22"/>
                <w:lang w:eastAsia="hu-HU"/>
              </w:rPr>
              <w:t>kézi takarítása</w:t>
            </w:r>
            <w:r w:rsidR="00946326">
              <w:rPr>
                <w:rFonts w:eastAsia="MyriadPro-Semibold"/>
                <w:sz w:val="22"/>
                <w:szCs w:val="22"/>
                <w:lang w:eastAsia="hu-HU"/>
              </w:rPr>
              <w:t xml:space="preserve"> </w:t>
            </w:r>
          </w:p>
        </w:tc>
        <w:tc>
          <w:tcPr>
            <w:tcW w:w="2582" w:type="dxa"/>
          </w:tcPr>
          <w:p w14:paraId="5B40460C" w14:textId="77777777" w:rsidR="00895BDF" w:rsidRPr="00C46684" w:rsidRDefault="00895BDF" w:rsidP="002210C2">
            <w:pPr>
              <w:autoSpaceDE w:val="0"/>
              <w:autoSpaceDN w:val="0"/>
              <w:adjustRightInd w:val="0"/>
              <w:spacing w:before="120" w:after="120"/>
              <w:jc w:val="left"/>
              <w:rPr>
                <w:rFonts w:eastAsia="MyriadPro-Semibold"/>
                <w:sz w:val="22"/>
                <w:szCs w:val="22"/>
                <w:lang w:eastAsia="hu-HU"/>
              </w:rPr>
            </w:pPr>
            <w:r w:rsidRPr="00C46684">
              <w:rPr>
                <w:rFonts w:eastAsia="MyriadPro-Light"/>
                <w:sz w:val="22"/>
                <w:szCs w:val="22"/>
                <w:lang w:eastAsia="hu-HU"/>
              </w:rPr>
              <w:t xml:space="preserve">Hivatkozási szám: </w:t>
            </w:r>
            <w:r w:rsidRPr="00C46684">
              <w:rPr>
                <w:rFonts w:eastAsia="MyriadPro-Semibold"/>
                <w:b/>
                <w:sz w:val="22"/>
                <w:szCs w:val="22"/>
                <w:vertAlign w:val="superscript"/>
                <w:lang w:eastAsia="hu-HU"/>
              </w:rPr>
              <w:t>2</w:t>
            </w:r>
          </w:p>
        </w:tc>
      </w:tr>
      <w:tr w:rsidR="00895BDF" w:rsidRPr="00C46684" w14:paraId="20AEA284" w14:textId="77777777" w:rsidTr="00B908E5">
        <w:tc>
          <w:tcPr>
            <w:tcW w:w="9778" w:type="dxa"/>
            <w:gridSpan w:val="2"/>
          </w:tcPr>
          <w:p w14:paraId="7026EF13" w14:textId="7EDEA8EC" w:rsidR="00FC0001" w:rsidRPr="00C46684" w:rsidRDefault="00895BDF" w:rsidP="002210C2">
            <w:pPr>
              <w:autoSpaceDE w:val="0"/>
              <w:autoSpaceDN w:val="0"/>
              <w:adjustRightInd w:val="0"/>
              <w:spacing w:before="120" w:after="120"/>
              <w:jc w:val="left"/>
              <w:rPr>
                <w:rFonts w:eastAsia="MyriadPro-Semibold"/>
                <w:sz w:val="22"/>
                <w:szCs w:val="22"/>
                <w:lang w:eastAsia="hu-HU"/>
              </w:rPr>
            </w:pPr>
            <w:r w:rsidRPr="00C46684">
              <w:rPr>
                <w:rFonts w:eastAsia="MyriadPro-Light"/>
                <w:b/>
                <w:sz w:val="22"/>
                <w:szCs w:val="22"/>
                <w:lang w:eastAsia="hu-HU"/>
              </w:rPr>
              <w:t>II.1.2) Fő CPV-kód:</w:t>
            </w:r>
            <w:r w:rsidRPr="00C46684">
              <w:rPr>
                <w:rFonts w:eastAsia="MyriadPro-Light"/>
                <w:sz w:val="22"/>
                <w:szCs w:val="22"/>
                <w:lang w:eastAsia="hu-HU"/>
              </w:rPr>
              <w:t xml:space="preserve"> </w:t>
            </w:r>
            <w:r w:rsidR="00844B52">
              <w:rPr>
                <w:rFonts w:eastAsia="MyriadPro-Light"/>
                <w:sz w:val="22"/>
                <w:szCs w:val="22"/>
                <w:lang w:eastAsia="hu-HU"/>
              </w:rPr>
              <w:t>90610000-6 – Utcatisztítási és –seprési szolgáltatások</w:t>
            </w:r>
          </w:p>
        </w:tc>
      </w:tr>
      <w:tr w:rsidR="00895BDF" w:rsidRPr="00C46684" w14:paraId="3FFC8AF0" w14:textId="77777777" w:rsidTr="00B908E5">
        <w:tc>
          <w:tcPr>
            <w:tcW w:w="9778" w:type="dxa"/>
            <w:gridSpan w:val="2"/>
          </w:tcPr>
          <w:p w14:paraId="669D6A1B" w14:textId="2090EF7F" w:rsidR="00895BDF" w:rsidRPr="00C46684" w:rsidRDefault="00895BDF" w:rsidP="002210C2">
            <w:pPr>
              <w:autoSpaceDE w:val="0"/>
              <w:autoSpaceDN w:val="0"/>
              <w:adjustRightInd w:val="0"/>
              <w:spacing w:before="120" w:after="120"/>
              <w:jc w:val="left"/>
              <w:rPr>
                <w:rFonts w:eastAsia="MyriadPro-Semibold"/>
                <w:sz w:val="22"/>
                <w:szCs w:val="22"/>
                <w:lang w:eastAsia="hu-HU"/>
              </w:rPr>
            </w:pPr>
            <w:r w:rsidRPr="00C46684">
              <w:rPr>
                <w:rFonts w:eastAsia="MyriadPro-Semibold"/>
                <w:b/>
                <w:sz w:val="22"/>
                <w:szCs w:val="22"/>
                <w:lang w:eastAsia="hu-HU"/>
              </w:rPr>
              <w:t>II.1.3) A szerződés típusa</w:t>
            </w:r>
            <w:r w:rsidRPr="00C46684">
              <w:rPr>
                <w:rFonts w:eastAsia="MyriadPro-Semibold"/>
                <w:sz w:val="22"/>
                <w:szCs w:val="22"/>
                <w:lang w:eastAsia="hu-HU"/>
              </w:rPr>
              <w:t xml:space="preserve"> </w:t>
            </w:r>
            <w:r w:rsidRPr="00C46684">
              <w:rPr>
                <w:rFonts w:ascii="MS Mincho" w:eastAsia="MS Mincho" w:hAnsi="MS Mincho" w:cs="MS Mincho" w:hint="eastAsia"/>
                <w:sz w:val="22"/>
                <w:szCs w:val="22"/>
                <w:lang w:eastAsia="hu-HU"/>
              </w:rPr>
              <w:t>◯</w:t>
            </w:r>
            <w:r w:rsidRPr="00C46684">
              <w:rPr>
                <w:rFonts w:eastAsia="HiraKakuPro-W3"/>
                <w:sz w:val="22"/>
                <w:szCs w:val="22"/>
                <w:lang w:eastAsia="hu-HU"/>
              </w:rPr>
              <w:t xml:space="preserve"> </w:t>
            </w:r>
            <w:r w:rsidRPr="00C46684">
              <w:rPr>
                <w:rFonts w:eastAsia="MyriadPro-Light"/>
                <w:sz w:val="22"/>
                <w:szCs w:val="22"/>
                <w:lang w:eastAsia="hu-HU"/>
              </w:rPr>
              <w:t xml:space="preserve">Építési beruházás </w:t>
            </w:r>
            <w:r w:rsidR="00844B52" w:rsidRPr="00C46684">
              <w:rPr>
                <w:rFonts w:ascii="MS Mincho" w:eastAsia="MS Mincho" w:hAnsi="MS Mincho" w:cs="MS Mincho" w:hint="eastAsia"/>
                <w:sz w:val="22"/>
                <w:szCs w:val="22"/>
                <w:lang w:eastAsia="hu-HU"/>
              </w:rPr>
              <w:t>◯</w:t>
            </w:r>
            <w:r w:rsidR="00FC0001" w:rsidRPr="00C46684">
              <w:rPr>
                <w:rFonts w:eastAsia="HiraKakuPro-W3"/>
                <w:sz w:val="22"/>
                <w:szCs w:val="22"/>
                <w:lang w:eastAsia="hu-HU"/>
              </w:rPr>
              <w:t xml:space="preserve"> </w:t>
            </w:r>
            <w:r w:rsidRPr="00C46684">
              <w:rPr>
                <w:rFonts w:eastAsia="MyriadPro-Light"/>
                <w:sz w:val="22"/>
                <w:szCs w:val="22"/>
                <w:lang w:eastAsia="hu-HU"/>
              </w:rPr>
              <w:t xml:space="preserve">Árubeszerzés </w:t>
            </w:r>
            <w:r w:rsidR="00844B52" w:rsidRPr="00C46684">
              <w:rPr>
                <w:rFonts w:eastAsia="MS Mincho"/>
                <w:sz w:val="22"/>
                <w:szCs w:val="22"/>
                <w:lang w:eastAsia="hu-HU"/>
              </w:rPr>
              <w:t>X</w:t>
            </w:r>
            <w:r w:rsidR="00844B52" w:rsidRPr="00C46684">
              <w:rPr>
                <w:rFonts w:eastAsia="MyriadPro-Light"/>
                <w:sz w:val="22"/>
                <w:szCs w:val="22"/>
                <w:lang w:eastAsia="hu-HU"/>
              </w:rPr>
              <w:t xml:space="preserve"> </w:t>
            </w:r>
            <w:r w:rsidRPr="00C46684">
              <w:rPr>
                <w:rFonts w:eastAsia="MyriadPro-Light"/>
                <w:sz w:val="22"/>
                <w:szCs w:val="22"/>
                <w:lang w:eastAsia="hu-HU"/>
              </w:rPr>
              <w:t>Szolgáltatásmegrendelés</w:t>
            </w:r>
          </w:p>
        </w:tc>
      </w:tr>
      <w:tr w:rsidR="00895BDF" w:rsidRPr="00C46684" w14:paraId="61EE4EB6" w14:textId="77777777" w:rsidTr="00B908E5">
        <w:tc>
          <w:tcPr>
            <w:tcW w:w="9778" w:type="dxa"/>
            <w:gridSpan w:val="2"/>
          </w:tcPr>
          <w:p w14:paraId="566B0010" w14:textId="1BE98FA7" w:rsidR="006C6928" w:rsidRPr="00C46684" w:rsidRDefault="00895BDF" w:rsidP="002210C2">
            <w:pPr>
              <w:autoSpaceDE w:val="0"/>
              <w:autoSpaceDN w:val="0"/>
              <w:adjustRightInd w:val="0"/>
              <w:spacing w:before="120" w:after="120"/>
              <w:rPr>
                <w:rFonts w:eastAsia="MyriadPro-Semibold"/>
                <w:b/>
                <w:sz w:val="22"/>
                <w:szCs w:val="22"/>
                <w:lang w:eastAsia="hu-HU"/>
              </w:rPr>
            </w:pPr>
            <w:r w:rsidRPr="00C46684">
              <w:rPr>
                <w:rFonts w:eastAsia="MyriadPro-Semibold"/>
                <w:b/>
                <w:sz w:val="22"/>
                <w:szCs w:val="22"/>
                <w:lang w:eastAsia="hu-HU"/>
              </w:rPr>
              <w:t>II.1.4) Rövid meghatározás:</w:t>
            </w:r>
            <w:r w:rsidR="00776642" w:rsidRPr="00C46684">
              <w:rPr>
                <w:rFonts w:eastAsia="MyriadPro-Semibold"/>
                <w:b/>
                <w:sz w:val="22"/>
                <w:szCs w:val="22"/>
                <w:lang w:eastAsia="hu-HU"/>
              </w:rPr>
              <w:t xml:space="preserve"> </w:t>
            </w:r>
            <w:r w:rsidR="00844B52">
              <w:rPr>
                <w:sz w:val="22"/>
                <w:szCs w:val="22"/>
              </w:rPr>
              <w:t>Budapest Főváros VII. kerület Erzsébetváros Önkormányzat tulajdonában álló, Belső-Erzsébetváros területén lévő közterületek kézi takarítása</w:t>
            </w:r>
            <w:r w:rsidR="00FC0001" w:rsidRPr="00C46684">
              <w:rPr>
                <w:sz w:val="22"/>
                <w:szCs w:val="22"/>
              </w:rPr>
              <w:t xml:space="preserve"> </w:t>
            </w:r>
            <w:r w:rsidR="0044769F">
              <w:rPr>
                <w:sz w:val="22"/>
                <w:szCs w:val="22"/>
              </w:rPr>
              <w:t>keretszerződés alapján.</w:t>
            </w:r>
          </w:p>
        </w:tc>
      </w:tr>
      <w:tr w:rsidR="00895BDF" w:rsidRPr="00C46684" w14:paraId="141B9049" w14:textId="77777777" w:rsidTr="00B908E5">
        <w:tc>
          <w:tcPr>
            <w:tcW w:w="9778" w:type="dxa"/>
            <w:gridSpan w:val="2"/>
          </w:tcPr>
          <w:p w14:paraId="0E4E8159" w14:textId="77777777" w:rsidR="00895BDF" w:rsidRPr="00C46684" w:rsidRDefault="00895BDF" w:rsidP="002210C2">
            <w:pPr>
              <w:autoSpaceDE w:val="0"/>
              <w:autoSpaceDN w:val="0"/>
              <w:adjustRightInd w:val="0"/>
              <w:spacing w:before="120" w:after="120"/>
              <w:jc w:val="left"/>
              <w:rPr>
                <w:rFonts w:eastAsia="MyriadPro-Semibold"/>
                <w:sz w:val="22"/>
                <w:szCs w:val="22"/>
                <w:lang w:eastAsia="hu-HU"/>
              </w:rPr>
            </w:pPr>
            <w:r w:rsidRPr="00C46684">
              <w:rPr>
                <w:rFonts w:eastAsia="MyriadPro-Semibold"/>
                <w:b/>
                <w:sz w:val="22"/>
                <w:szCs w:val="22"/>
                <w:lang w:eastAsia="hu-HU"/>
              </w:rPr>
              <w:t>II.1.5) Becsült teljes érték vagy nagyságrend:</w:t>
            </w:r>
            <w:r w:rsidRPr="00C46684">
              <w:rPr>
                <w:rFonts w:eastAsia="MyriadPro-Semibold"/>
                <w:sz w:val="22"/>
                <w:szCs w:val="22"/>
                <w:lang w:eastAsia="hu-HU"/>
              </w:rPr>
              <w:t xml:space="preserve"> </w:t>
            </w:r>
            <w:r w:rsidRPr="00C46684">
              <w:rPr>
                <w:rFonts w:eastAsia="MyriadPro-Semibold"/>
                <w:b/>
                <w:sz w:val="22"/>
                <w:szCs w:val="22"/>
                <w:vertAlign w:val="superscript"/>
                <w:lang w:eastAsia="hu-HU"/>
              </w:rPr>
              <w:t>2</w:t>
            </w:r>
          </w:p>
          <w:p w14:paraId="74C4F604" w14:textId="1D72D23B" w:rsidR="00895BDF" w:rsidRPr="00C46684" w:rsidRDefault="00895BDF" w:rsidP="002210C2">
            <w:pPr>
              <w:autoSpaceDE w:val="0"/>
              <w:autoSpaceDN w:val="0"/>
              <w:adjustRightInd w:val="0"/>
              <w:spacing w:before="120" w:after="120"/>
              <w:jc w:val="left"/>
              <w:rPr>
                <w:rFonts w:eastAsia="MyriadPro-Semibold"/>
                <w:sz w:val="22"/>
                <w:szCs w:val="22"/>
                <w:lang w:eastAsia="hu-HU"/>
              </w:rPr>
            </w:pPr>
            <w:r w:rsidRPr="00C46684">
              <w:rPr>
                <w:rFonts w:eastAsia="MyriadPro-Semibold"/>
                <w:sz w:val="22"/>
                <w:szCs w:val="22"/>
                <w:lang w:eastAsia="hu-HU"/>
              </w:rPr>
              <w:t xml:space="preserve">Érték </w:t>
            </w:r>
            <w:r w:rsidR="008941EB" w:rsidRPr="00C46684">
              <w:rPr>
                <w:rFonts w:eastAsia="MyriadPro-Semibold"/>
                <w:sz w:val="22"/>
                <w:szCs w:val="22"/>
                <w:lang w:eastAsia="hu-HU"/>
              </w:rPr>
              <w:t>á</w:t>
            </w:r>
            <w:r w:rsidRPr="00C46684">
              <w:rPr>
                <w:rFonts w:eastAsia="MyriadPro-Semibold"/>
                <w:sz w:val="22"/>
                <w:szCs w:val="22"/>
                <w:lang w:eastAsia="hu-HU"/>
              </w:rPr>
              <w:t xml:space="preserve">fa nélkül: </w:t>
            </w:r>
            <w:proofErr w:type="gramStart"/>
            <w:r w:rsidRPr="00C46684">
              <w:rPr>
                <w:rFonts w:eastAsia="MyriadPro-Semibold"/>
                <w:sz w:val="22"/>
                <w:szCs w:val="22"/>
                <w:lang w:eastAsia="hu-HU"/>
              </w:rPr>
              <w:t>[</w:t>
            </w:r>
            <w:r w:rsidR="002C18DA" w:rsidRPr="00C46684">
              <w:rPr>
                <w:rFonts w:eastAsia="MyriadPro-Semibold"/>
                <w:sz w:val="22"/>
                <w:szCs w:val="22"/>
                <w:lang w:eastAsia="hu-HU"/>
              </w:rPr>
              <w:t xml:space="preserve"> </w:t>
            </w:r>
            <w:r w:rsidRPr="00C46684">
              <w:rPr>
                <w:rFonts w:eastAsia="MyriadPro-Semibold"/>
                <w:sz w:val="22"/>
                <w:szCs w:val="22"/>
                <w:lang w:eastAsia="hu-HU"/>
              </w:rPr>
              <w:t>]</w:t>
            </w:r>
            <w:proofErr w:type="gramEnd"/>
            <w:r w:rsidRPr="00C46684">
              <w:rPr>
                <w:rFonts w:eastAsia="MyriadPro-Semibold"/>
                <w:sz w:val="22"/>
                <w:szCs w:val="22"/>
                <w:lang w:eastAsia="hu-HU"/>
              </w:rPr>
              <w:t xml:space="preserve"> Pénznem: [</w:t>
            </w:r>
            <w:r w:rsidR="004A05E4" w:rsidRPr="00C46684">
              <w:rPr>
                <w:rFonts w:eastAsia="MyriadPro-Semibold"/>
                <w:sz w:val="22"/>
                <w:szCs w:val="22"/>
                <w:lang w:eastAsia="hu-HU"/>
              </w:rPr>
              <w:t>H</w:t>
            </w:r>
            <w:r w:rsidRPr="00C46684">
              <w:rPr>
                <w:rFonts w:eastAsia="MyriadPro-Semibold"/>
                <w:sz w:val="22"/>
                <w:szCs w:val="22"/>
                <w:lang w:eastAsia="hu-HU"/>
              </w:rPr>
              <w:t xml:space="preserve"> ][</w:t>
            </w:r>
            <w:r w:rsidR="004A05E4" w:rsidRPr="00C46684">
              <w:rPr>
                <w:rFonts w:eastAsia="MyriadPro-Semibold"/>
                <w:sz w:val="22"/>
                <w:szCs w:val="22"/>
                <w:lang w:eastAsia="hu-HU"/>
              </w:rPr>
              <w:t>U</w:t>
            </w:r>
            <w:r w:rsidRPr="00C46684">
              <w:rPr>
                <w:rFonts w:eastAsia="MyriadPro-Semibold"/>
                <w:sz w:val="22"/>
                <w:szCs w:val="22"/>
                <w:lang w:eastAsia="hu-HU"/>
              </w:rPr>
              <w:t xml:space="preserve"> ][ </w:t>
            </w:r>
            <w:r w:rsidR="004A05E4" w:rsidRPr="00C46684">
              <w:rPr>
                <w:rFonts w:eastAsia="MyriadPro-Semibold"/>
                <w:sz w:val="22"/>
                <w:szCs w:val="22"/>
                <w:lang w:eastAsia="hu-HU"/>
              </w:rPr>
              <w:t>F</w:t>
            </w:r>
            <w:r w:rsidRPr="00C46684">
              <w:rPr>
                <w:rFonts w:eastAsia="MyriadPro-Semibold"/>
                <w:sz w:val="22"/>
                <w:szCs w:val="22"/>
                <w:lang w:eastAsia="hu-HU"/>
              </w:rPr>
              <w:t>]</w:t>
            </w:r>
          </w:p>
          <w:p w14:paraId="431EEA9E" w14:textId="786A54DC" w:rsidR="00895BDF" w:rsidRPr="00C46684" w:rsidRDefault="00895BDF" w:rsidP="002210C2">
            <w:pPr>
              <w:autoSpaceDE w:val="0"/>
              <w:autoSpaceDN w:val="0"/>
              <w:adjustRightInd w:val="0"/>
              <w:spacing w:before="120" w:after="120"/>
              <w:jc w:val="left"/>
              <w:rPr>
                <w:rFonts w:eastAsia="MyriadPro-Semibold"/>
                <w:i/>
                <w:sz w:val="22"/>
                <w:szCs w:val="22"/>
                <w:lang w:eastAsia="hu-HU"/>
              </w:rPr>
            </w:pPr>
            <w:r w:rsidRPr="00C46684">
              <w:rPr>
                <w:rFonts w:eastAsia="MyriadPro-Semibold"/>
                <w:i/>
                <w:sz w:val="22"/>
                <w:szCs w:val="22"/>
                <w:lang w:eastAsia="hu-HU"/>
              </w:rPr>
              <w:t>(</w:t>
            </w:r>
            <w:r w:rsidR="008961A4" w:rsidRPr="00C46684">
              <w:rPr>
                <w:rFonts w:eastAsia="MyriadPro-Semibold"/>
                <w:i/>
                <w:sz w:val="22"/>
                <w:szCs w:val="22"/>
                <w:lang w:eastAsia="hu-HU"/>
              </w:rPr>
              <w:t>Keretszerződés</w:t>
            </w:r>
            <w:r w:rsidRPr="00C46684">
              <w:rPr>
                <w:rFonts w:eastAsia="MyriadPro-Semibold"/>
                <w:i/>
                <w:sz w:val="22"/>
                <w:szCs w:val="22"/>
                <w:lang w:eastAsia="hu-HU"/>
              </w:rPr>
              <w:t xml:space="preserve"> vagy dinamikus beszerzési rendszer esetében a szerződéseknek a </w:t>
            </w:r>
            <w:r w:rsidR="008961A4" w:rsidRPr="00C46684">
              <w:rPr>
                <w:rFonts w:eastAsia="MyriadPro-Semibold"/>
                <w:i/>
                <w:sz w:val="22"/>
                <w:szCs w:val="22"/>
                <w:lang w:eastAsia="hu-HU"/>
              </w:rPr>
              <w:t>keretszerződés</w:t>
            </w:r>
            <w:r w:rsidRPr="00C46684">
              <w:rPr>
                <w:rFonts w:eastAsia="MyriadPro-Semibold"/>
                <w:i/>
                <w:sz w:val="22"/>
                <w:szCs w:val="22"/>
                <w:lang w:eastAsia="hu-HU"/>
              </w:rPr>
              <w:t xml:space="preserve"> vagy dinamikus beszerzési rendszer teljes időtartamára vonatkozó becsült összértéke vagy volumene)</w:t>
            </w:r>
          </w:p>
        </w:tc>
      </w:tr>
      <w:tr w:rsidR="00895BDF" w:rsidRPr="00C46684" w14:paraId="3B915BBF" w14:textId="77777777" w:rsidTr="00B908E5">
        <w:tc>
          <w:tcPr>
            <w:tcW w:w="9778" w:type="dxa"/>
            <w:gridSpan w:val="2"/>
          </w:tcPr>
          <w:p w14:paraId="007AEEAE" w14:textId="77777777" w:rsidR="00895BDF" w:rsidRPr="00C46684" w:rsidRDefault="00895BDF"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lastRenderedPageBreak/>
              <w:t>II.1.6) Részekre vonatkozó információk</w:t>
            </w:r>
          </w:p>
          <w:p w14:paraId="0723387F" w14:textId="3C4CCB00" w:rsidR="00895BDF" w:rsidRPr="00C46684" w:rsidRDefault="00895BDF" w:rsidP="002210C2">
            <w:pPr>
              <w:autoSpaceDE w:val="0"/>
              <w:autoSpaceDN w:val="0"/>
              <w:adjustRightInd w:val="0"/>
              <w:spacing w:before="120" w:after="120"/>
              <w:jc w:val="left"/>
              <w:rPr>
                <w:rFonts w:eastAsia="MyriadPro-Semibold"/>
                <w:sz w:val="22"/>
                <w:szCs w:val="22"/>
                <w:lang w:eastAsia="hu-HU"/>
              </w:rPr>
            </w:pPr>
            <w:r w:rsidRPr="00C46684">
              <w:rPr>
                <w:rFonts w:eastAsia="MyriadPro-Semibold"/>
                <w:sz w:val="22"/>
                <w:szCs w:val="22"/>
                <w:lang w:eastAsia="hu-HU"/>
              </w:rPr>
              <w:t xml:space="preserve">A beszerzés részekből áll </w:t>
            </w:r>
            <w:r w:rsidR="00181996" w:rsidRPr="00C46684">
              <w:rPr>
                <w:rFonts w:ascii="MS Mincho" w:eastAsia="MS Mincho" w:hAnsi="MS Mincho" w:cs="MS Mincho" w:hint="eastAsia"/>
                <w:sz w:val="22"/>
                <w:szCs w:val="22"/>
                <w:lang w:eastAsia="hu-HU"/>
              </w:rPr>
              <w:t>X</w:t>
            </w:r>
            <w:r w:rsidR="00181996" w:rsidRPr="00C46684">
              <w:rPr>
                <w:rFonts w:eastAsia="HiraKakuPro-W3"/>
                <w:sz w:val="22"/>
                <w:szCs w:val="22"/>
                <w:lang w:eastAsia="hu-HU"/>
              </w:rPr>
              <w:t xml:space="preserve"> </w:t>
            </w:r>
            <w:r w:rsidRPr="00C46684">
              <w:rPr>
                <w:rFonts w:eastAsia="MyriadPro-Semibold"/>
                <w:sz w:val="22"/>
                <w:szCs w:val="22"/>
                <w:lang w:eastAsia="hu-HU"/>
              </w:rPr>
              <w:t xml:space="preserve">igen </w:t>
            </w:r>
            <w:r w:rsidR="00181996" w:rsidRPr="00C46684">
              <w:rPr>
                <w:rFonts w:ascii="MS Mincho" w:eastAsia="MS Mincho" w:hAnsi="MS Mincho" w:cs="MS Mincho" w:hint="eastAsia"/>
                <w:sz w:val="22"/>
                <w:szCs w:val="22"/>
                <w:lang w:eastAsia="hu-HU"/>
              </w:rPr>
              <w:t>◯</w:t>
            </w:r>
            <w:r w:rsidR="003E5FD0" w:rsidRPr="00C46684">
              <w:rPr>
                <w:rFonts w:ascii="MS Mincho" w:eastAsia="MS Mincho" w:hAnsi="MS Mincho" w:cs="MS Mincho" w:hint="eastAsia"/>
                <w:sz w:val="22"/>
                <w:szCs w:val="22"/>
                <w:lang w:eastAsia="hu-HU"/>
              </w:rPr>
              <w:t xml:space="preserve"> </w:t>
            </w:r>
            <w:r w:rsidRPr="00C46684">
              <w:rPr>
                <w:rFonts w:eastAsia="MyriadPro-Semibold"/>
                <w:sz w:val="22"/>
                <w:szCs w:val="22"/>
                <w:lang w:eastAsia="hu-HU"/>
              </w:rPr>
              <w:t>nem</w:t>
            </w:r>
          </w:p>
          <w:p w14:paraId="6D3B04DA" w14:textId="54F37064" w:rsidR="00895BDF" w:rsidRPr="00C46684" w:rsidRDefault="00895BDF" w:rsidP="002210C2">
            <w:pPr>
              <w:autoSpaceDE w:val="0"/>
              <w:autoSpaceDN w:val="0"/>
              <w:adjustRightInd w:val="0"/>
              <w:spacing w:before="120" w:after="120"/>
              <w:jc w:val="left"/>
              <w:rPr>
                <w:rFonts w:eastAsia="MyriadPro-Semibold"/>
                <w:sz w:val="22"/>
                <w:szCs w:val="22"/>
                <w:lang w:eastAsia="hu-HU"/>
              </w:rPr>
            </w:pPr>
            <w:r w:rsidRPr="00C46684">
              <w:rPr>
                <w:rFonts w:eastAsia="MyriadPro-Semibold"/>
                <w:sz w:val="22"/>
                <w:szCs w:val="22"/>
                <w:lang w:eastAsia="hu-HU"/>
              </w:rPr>
              <w:t xml:space="preserve">Ajánlatok </w:t>
            </w:r>
            <w:r w:rsidR="00181996" w:rsidRPr="00C46684">
              <w:rPr>
                <w:rFonts w:ascii="MS Mincho" w:eastAsia="MS Mincho" w:hAnsi="MS Mincho" w:cs="MS Mincho" w:hint="eastAsia"/>
                <w:sz w:val="22"/>
                <w:szCs w:val="22"/>
                <w:lang w:eastAsia="hu-HU"/>
              </w:rPr>
              <w:t>X</w:t>
            </w:r>
            <w:r w:rsidR="00181996" w:rsidRPr="00C46684">
              <w:rPr>
                <w:rFonts w:eastAsia="HiraKakuPro-W3"/>
                <w:sz w:val="22"/>
                <w:szCs w:val="22"/>
                <w:lang w:eastAsia="hu-HU"/>
              </w:rPr>
              <w:t xml:space="preserve"> </w:t>
            </w:r>
            <w:r w:rsidRPr="00C46684">
              <w:rPr>
                <w:rFonts w:eastAsia="HiraKakuPro-W3"/>
                <w:sz w:val="22"/>
                <w:szCs w:val="22"/>
                <w:lang w:eastAsia="hu-HU"/>
              </w:rPr>
              <w:t xml:space="preserve">valamennyi részre </w:t>
            </w:r>
            <w:r w:rsidRPr="00C46684">
              <w:rPr>
                <w:rFonts w:ascii="MS Mincho" w:eastAsia="MS Mincho" w:hAnsi="MS Mincho" w:cs="MS Mincho" w:hint="eastAsia"/>
                <w:sz w:val="22"/>
                <w:szCs w:val="22"/>
                <w:lang w:eastAsia="hu-HU"/>
              </w:rPr>
              <w:t>◯</w:t>
            </w:r>
            <w:r w:rsidRPr="00C46684">
              <w:rPr>
                <w:rFonts w:eastAsia="HiraKakuPro-W3"/>
                <w:sz w:val="22"/>
                <w:szCs w:val="22"/>
                <w:lang w:eastAsia="hu-HU"/>
              </w:rPr>
              <w:t xml:space="preserve"> </w:t>
            </w:r>
            <w:r w:rsidRPr="00C46684">
              <w:rPr>
                <w:rFonts w:eastAsia="MyriadPro-Semibold"/>
                <w:sz w:val="22"/>
                <w:szCs w:val="22"/>
                <w:lang w:eastAsia="hu-HU"/>
              </w:rPr>
              <w:t xml:space="preserve">legfeljebb a következő számú részre nyújthatók be: </w:t>
            </w:r>
            <w:proofErr w:type="gramStart"/>
            <w:r w:rsidRPr="00C46684">
              <w:rPr>
                <w:rFonts w:eastAsia="MyriadPro-Semibold"/>
                <w:sz w:val="22"/>
                <w:szCs w:val="22"/>
                <w:lang w:eastAsia="hu-HU"/>
              </w:rPr>
              <w:t>[  ]</w:t>
            </w:r>
            <w:proofErr w:type="gramEnd"/>
            <w:r w:rsidRPr="00C46684">
              <w:rPr>
                <w:rFonts w:eastAsia="MyriadPro-Semibold"/>
                <w:sz w:val="22"/>
                <w:szCs w:val="22"/>
                <w:lang w:eastAsia="hu-HU"/>
              </w:rPr>
              <w:t xml:space="preserve"> </w:t>
            </w:r>
            <w:r w:rsidRPr="00C46684">
              <w:rPr>
                <w:rFonts w:ascii="MS Mincho" w:eastAsia="MS Mincho" w:hAnsi="MS Mincho" w:cs="MS Mincho" w:hint="eastAsia"/>
                <w:sz w:val="22"/>
                <w:szCs w:val="22"/>
                <w:lang w:eastAsia="hu-HU"/>
              </w:rPr>
              <w:t>◯</w:t>
            </w:r>
            <w:r w:rsidRPr="00C46684">
              <w:rPr>
                <w:rFonts w:eastAsia="HiraKakuPro-W3"/>
                <w:sz w:val="22"/>
                <w:szCs w:val="22"/>
                <w:lang w:eastAsia="hu-HU"/>
              </w:rPr>
              <w:t xml:space="preserve"> </w:t>
            </w:r>
            <w:r w:rsidRPr="00C46684">
              <w:rPr>
                <w:rFonts w:eastAsia="MyriadPro-Semibold"/>
                <w:sz w:val="22"/>
                <w:szCs w:val="22"/>
                <w:lang w:eastAsia="hu-HU"/>
              </w:rPr>
              <w:t>csak egy részre nyújthatók be</w:t>
            </w:r>
          </w:p>
          <w:p w14:paraId="0C3604B0" w14:textId="77777777" w:rsidR="00895BDF" w:rsidRPr="00C46684" w:rsidRDefault="00F453D1" w:rsidP="002210C2">
            <w:pPr>
              <w:autoSpaceDE w:val="0"/>
              <w:autoSpaceDN w:val="0"/>
              <w:adjustRightInd w:val="0"/>
              <w:spacing w:before="120" w:after="120"/>
              <w:jc w:val="left"/>
              <w:rPr>
                <w:rFonts w:eastAsia="MyriadPro-Semibold"/>
                <w:sz w:val="22"/>
                <w:szCs w:val="22"/>
                <w:lang w:eastAsia="hu-HU"/>
              </w:rPr>
            </w:pPr>
            <w:r w:rsidRPr="00C46684">
              <w:rPr>
                <w:bCs/>
                <w:sz w:val="22"/>
                <w:szCs w:val="22"/>
              </w:rPr>
              <w:fldChar w:fldCharType="begin">
                <w:ffData>
                  <w:name w:val="Check16"/>
                  <w:enabled/>
                  <w:calcOnExit w:val="0"/>
                  <w:checkBox>
                    <w:sizeAuto/>
                    <w:default w:val="0"/>
                  </w:checkBox>
                </w:ffData>
              </w:fldChar>
            </w:r>
            <w:r w:rsidR="00895BDF" w:rsidRPr="00C46684">
              <w:rPr>
                <w:bCs/>
                <w:sz w:val="22"/>
                <w:szCs w:val="22"/>
              </w:rPr>
              <w:instrText xml:space="preserve"> FORMCHECKBOX </w:instrText>
            </w:r>
            <w:r w:rsidR="00000000">
              <w:rPr>
                <w:bCs/>
                <w:sz w:val="22"/>
                <w:szCs w:val="22"/>
              </w:rPr>
            </w:r>
            <w:r w:rsidR="00000000">
              <w:rPr>
                <w:bCs/>
                <w:sz w:val="22"/>
                <w:szCs w:val="22"/>
              </w:rPr>
              <w:fldChar w:fldCharType="separate"/>
            </w:r>
            <w:r w:rsidRPr="00C46684">
              <w:rPr>
                <w:bCs/>
                <w:sz w:val="22"/>
                <w:szCs w:val="22"/>
              </w:rPr>
              <w:fldChar w:fldCharType="end"/>
            </w:r>
            <w:r w:rsidR="00895BDF" w:rsidRPr="00C46684">
              <w:rPr>
                <w:rFonts w:eastAsia="MyriadPro-Semibold"/>
                <w:sz w:val="22"/>
                <w:szCs w:val="22"/>
                <w:lang w:eastAsia="hu-HU"/>
              </w:rPr>
              <w:t xml:space="preserve"> Az egy ajánlattevőnek odaítélhető részek maximális száma: </w:t>
            </w:r>
            <w:proofErr w:type="gramStart"/>
            <w:r w:rsidR="00895BDF" w:rsidRPr="00C46684">
              <w:rPr>
                <w:rFonts w:eastAsia="MyriadPro-Semibold"/>
                <w:sz w:val="22"/>
                <w:szCs w:val="22"/>
                <w:lang w:eastAsia="hu-HU"/>
              </w:rPr>
              <w:t>[  ]</w:t>
            </w:r>
            <w:proofErr w:type="gramEnd"/>
          </w:p>
          <w:p w14:paraId="0F5E9BF2" w14:textId="77777777" w:rsidR="00895BDF" w:rsidRPr="00C46684" w:rsidRDefault="00F453D1" w:rsidP="002210C2">
            <w:pPr>
              <w:autoSpaceDE w:val="0"/>
              <w:autoSpaceDN w:val="0"/>
              <w:adjustRightInd w:val="0"/>
              <w:spacing w:before="120" w:after="120"/>
              <w:jc w:val="left"/>
              <w:rPr>
                <w:rFonts w:eastAsia="MyriadPro-Semibold"/>
                <w:sz w:val="22"/>
                <w:szCs w:val="22"/>
                <w:lang w:eastAsia="hu-HU"/>
              </w:rPr>
            </w:pPr>
            <w:r w:rsidRPr="00C46684">
              <w:rPr>
                <w:rFonts w:eastAsia="MyriadPro-Semibold"/>
                <w:sz w:val="22"/>
                <w:szCs w:val="22"/>
                <w:lang w:eastAsia="hu-HU"/>
              </w:rPr>
              <w:fldChar w:fldCharType="begin">
                <w:ffData>
                  <w:name w:val="Check16"/>
                  <w:enabled/>
                  <w:calcOnExit w:val="0"/>
                  <w:checkBox>
                    <w:sizeAuto/>
                    <w:default w:val="0"/>
                  </w:checkBox>
                </w:ffData>
              </w:fldChar>
            </w:r>
            <w:r w:rsidR="00895BDF" w:rsidRPr="00C46684">
              <w:rPr>
                <w:rFonts w:eastAsia="MyriadPro-Semibold"/>
                <w:sz w:val="22"/>
                <w:szCs w:val="22"/>
                <w:lang w:eastAsia="hu-HU"/>
              </w:rPr>
              <w:instrText xml:space="preserve"> FORMCHECKBOX </w:instrText>
            </w:r>
            <w:r w:rsidR="00000000">
              <w:rPr>
                <w:rFonts w:eastAsia="MyriadPro-Semibold"/>
                <w:sz w:val="22"/>
                <w:szCs w:val="22"/>
                <w:lang w:eastAsia="hu-HU"/>
              </w:rPr>
            </w:r>
            <w:r w:rsidR="00000000">
              <w:rPr>
                <w:rFonts w:eastAsia="MyriadPro-Semibold"/>
                <w:sz w:val="22"/>
                <w:szCs w:val="22"/>
                <w:lang w:eastAsia="hu-HU"/>
              </w:rPr>
              <w:fldChar w:fldCharType="separate"/>
            </w:r>
            <w:r w:rsidRPr="00C46684">
              <w:rPr>
                <w:rFonts w:eastAsia="MyriadPro-Semibold"/>
                <w:sz w:val="22"/>
                <w:szCs w:val="22"/>
                <w:lang w:eastAsia="hu-HU"/>
              </w:rPr>
              <w:fldChar w:fldCharType="end"/>
            </w:r>
            <w:r w:rsidR="00895BDF" w:rsidRPr="00C46684">
              <w:rPr>
                <w:rFonts w:eastAsia="MyriadPro-Semibold"/>
                <w:sz w:val="22"/>
                <w:szCs w:val="22"/>
                <w:lang w:eastAsia="hu-HU"/>
              </w:rPr>
              <w:t xml:space="preserve"> Az ajánlatkérő fenntartja a jogot arra, hogy a következő részek vagy részcsoportok kombinációjával ítéljen oda szerződéseket:</w:t>
            </w:r>
          </w:p>
        </w:tc>
      </w:tr>
    </w:tbl>
    <w:p w14:paraId="52797724" w14:textId="77777777" w:rsidR="00895BDF" w:rsidRPr="00C46684" w:rsidRDefault="00895BDF" w:rsidP="002210C2">
      <w:pPr>
        <w:autoSpaceDE w:val="0"/>
        <w:autoSpaceDN w:val="0"/>
        <w:adjustRightInd w:val="0"/>
        <w:spacing w:before="120" w:after="120"/>
        <w:jc w:val="left"/>
        <w:rPr>
          <w:rFonts w:eastAsia="MyriadPro-Semibold"/>
          <w:sz w:val="22"/>
          <w:szCs w:val="22"/>
          <w:lang w:eastAsia="hu-HU"/>
        </w:rPr>
      </w:pPr>
    </w:p>
    <w:p w14:paraId="18DC883B" w14:textId="77777777" w:rsidR="00895BDF" w:rsidRPr="00C46684" w:rsidRDefault="00895BDF" w:rsidP="002210C2">
      <w:pPr>
        <w:spacing w:before="120" w:after="120"/>
        <w:rPr>
          <w:rFonts w:eastAsia="MyriadPro-Semibold"/>
          <w:b/>
          <w:sz w:val="22"/>
          <w:szCs w:val="22"/>
          <w:lang w:eastAsia="hu-HU"/>
        </w:rPr>
      </w:pPr>
      <w:r w:rsidRPr="00C46684">
        <w:rPr>
          <w:rFonts w:eastAsia="MyriadPro-Semibold"/>
          <w:b/>
          <w:sz w:val="22"/>
          <w:szCs w:val="22"/>
          <w:lang w:eastAsia="hu-HU"/>
        </w:rPr>
        <w:t xml:space="preserve">II.2) Meghatározás </w:t>
      </w:r>
      <w:r w:rsidRPr="00C46684">
        <w:rPr>
          <w:rFonts w:eastAsia="MyriadPro-Semibold"/>
          <w:b/>
          <w:sz w:val="22"/>
          <w:szCs w:val="22"/>
          <w:vertAlign w:val="superscript"/>
          <w:lang w:eastAsia="hu-HU"/>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2"/>
        <w:gridCol w:w="2466"/>
      </w:tblGrid>
      <w:tr w:rsidR="00895BDF" w:rsidRPr="00C46684" w14:paraId="085C0BEC" w14:textId="77777777" w:rsidTr="002C18DA">
        <w:tc>
          <w:tcPr>
            <w:tcW w:w="7162" w:type="dxa"/>
          </w:tcPr>
          <w:p w14:paraId="5F630557" w14:textId="025FE13B" w:rsidR="00AC0322" w:rsidRPr="00C46684" w:rsidRDefault="00895BDF" w:rsidP="002210C2">
            <w:pPr>
              <w:spacing w:before="120" w:after="120"/>
              <w:rPr>
                <w:rFonts w:eastAsia="MyriadPro-Semibold"/>
                <w:b/>
                <w:sz w:val="22"/>
                <w:szCs w:val="22"/>
                <w:lang w:eastAsia="hu-HU"/>
              </w:rPr>
            </w:pPr>
            <w:r w:rsidRPr="00C46684">
              <w:rPr>
                <w:rFonts w:eastAsia="MyriadPro-Semibold"/>
                <w:b/>
                <w:sz w:val="22"/>
                <w:szCs w:val="22"/>
                <w:lang w:eastAsia="hu-HU"/>
              </w:rPr>
              <w:t xml:space="preserve">II.2.1) Elnevezés: </w:t>
            </w:r>
            <w:r w:rsidRPr="00C46684">
              <w:rPr>
                <w:rFonts w:eastAsia="MyriadPro-Semibold"/>
                <w:b/>
                <w:sz w:val="22"/>
                <w:szCs w:val="22"/>
                <w:vertAlign w:val="superscript"/>
                <w:lang w:eastAsia="hu-HU"/>
              </w:rPr>
              <w:t>2</w:t>
            </w:r>
            <w:r w:rsidR="006F70F3" w:rsidRPr="00C46684">
              <w:rPr>
                <w:rFonts w:eastAsia="MyriadPro-Semibold"/>
                <w:b/>
                <w:sz w:val="22"/>
                <w:szCs w:val="22"/>
                <w:vertAlign w:val="superscript"/>
                <w:lang w:eastAsia="hu-HU"/>
              </w:rPr>
              <w:t xml:space="preserve"> </w:t>
            </w:r>
            <w:r w:rsidR="0044769F" w:rsidRPr="004C6E80">
              <w:rPr>
                <w:rFonts w:eastAsia="MyriadPro-Semibold"/>
                <w:sz w:val="22"/>
                <w:szCs w:val="22"/>
                <w:lang w:eastAsia="hu-HU"/>
              </w:rPr>
              <w:t>Erzsébetváros területén</w:t>
            </w:r>
            <w:r w:rsidR="0044769F">
              <w:rPr>
                <w:rFonts w:eastAsia="MyriadPro-Semibold"/>
                <w:b/>
                <w:sz w:val="22"/>
                <w:szCs w:val="22"/>
                <w:lang w:eastAsia="hu-HU"/>
              </w:rPr>
              <w:t xml:space="preserve"> </w:t>
            </w:r>
            <w:r w:rsidR="0044769F">
              <w:rPr>
                <w:rFonts w:eastAsia="MyriadPro-Semibold"/>
                <w:sz w:val="22"/>
                <w:szCs w:val="22"/>
                <w:lang w:eastAsia="hu-HU"/>
              </w:rPr>
              <w:t xml:space="preserve">közterület </w:t>
            </w:r>
            <w:r w:rsidR="00844B52">
              <w:rPr>
                <w:rFonts w:eastAsia="MyriadPro-Semibold"/>
                <w:sz w:val="22"/>
                <w:szCs w:val="22"/>
                <w:lang w:eastAsia="hu-HU"/>
              </w:rPr>
              <w:t>kézi takarítása</w:t>
            </w:r>
            <w:r w:rsidR="0044769F">
              <w:rPr>
                <w:rFonts w:eastAsia="MyriadPro-Semibold"/>
                <w:sz w:val="22"/>
                <w:szCs w:val="22"/>
                <w:lang w:eastAsia="hu-HU"/>
              </w:rPr>
              <w:t xml:space="preserve"> </w:t>
            </w:r>
          </w:p>
        </w:tc>
        <w:tc>
          <w:tcPr>
            <w:tcW w:w="2466" w:type="dxa"/>
          </w:tcPr>
          <w:p w14:paraId="74FB77A2" w14:textId="77777777" w:rsidR="00895BDF" w:rsidRPr="00C46684" w:rsidRDefault="00895BDF" w:rsidP="002210C2">
            <w:pPr>
              <w:spacing w:before="120" w:after="120"/>
              <w:rPr>
                <w:rFonts w:eastAsia="MyriadPro-Semibold"/>
                <w:b/>
                <w:sz w:val="22"/>
                <w:szCs w:val="22"/>
                <w:vertAlign w:val="superscript"/>
                <w:lang w:eastAsia="hu-HU"/>
              </w:rPr>
            </w:pPr>
            <w:r w:rsidRPr="00C46684">
              <w:rPr>
                <w:rFonts w:eastAsia="MyriadPro-Semibold"/>
                <w:sz w:val="22"/>
                <w:szCs w:val="22"/>
                <w:lang w:eastAsia="hu-HU"/>
              </w:rPr>
              <w:t xml:space="preserve">Rész száma: </w:t>
            </w:r>
            <w:r w:rsidRPr="00C46684">
              <w:rPr>
                <w:rFonts w:eastAsia="MyriadPro-Semibold"/>
                <w:b/>
                <w:sz w:val="22"/>
                <w:szCs w:val="22"/>
                <w:vertAlign w:val="superscript"/>
                <w:lang w:eastAsia="hu-HU"/>
              </w:rPr>
              <w:t>2</w:t>
            </w:r>
          </w:p>
          <w:p w14:paraId="74D0C680" w14:textId="03BFDACA" w:rsidR="00AE58F2" w:rsidRPr="00C46684" w:rsidRDefault="00181996" w:rsidP="002210C2">
            <w:pPr>
              <w:spacing w:before="120" w:after="120"/>
              <w:rPr>
                <w:rFonts w:eastAsia="MyriadPro-Semibold"/>
                <w:b/>
                <w:sz w:val="22"/>
                <w:szCs w:val="22"/>
                <w:lang w:eastAsia="hu-HU"/>
              </w:rPr>
            </w:pPr>
            <w:r w:rsidRPr="00C46684">
              <w:rPr>
                <w:rFonts w:eastAsia="MyriadPro-Semibold"/>
                <w:b/>
                <w:sz w:val="22"/>
                <w:szCs w:val="22"/>
                <w:lang w:eastAsia="hu-HU"/>
              </w:rPr>
              <w:t>1</w:t>
            </w:r>
          </w:p>
        </w:tc>
      </w:tr>
      <w:tr w:rsidR="00895BDF" w:rsidRPr="00C46684" w14:paraId="1A42A797" w14:textId="77777777" w:rsidTr="002C18DA">
        <w:tc>
          <w:tcPr>
            <w:tcW w:w="9628" w:type="dxa"/>
            <w:gridSpan w:val="2"/>
          </w:tcPr>
          <w:p w14:paraId="4E42141B" w14:textId="0A776185" w:rsidR="00895BDF" w:rsidRPr="00C46684" w:rsidRDefault="00895BDF" w:rsidP="002210C2">
            <w:pPr>
              <w:spacing w:before="120" w:after="120"/>
              <w:rPr>
                <w:rFonts w:eastAsia="MyriadPro-Semibold"/>
                <w:b/>
                <w:sz w:val="22"/>
                <w:szCs w:val="22"/>
                <w:lang w:eastAsia="hu-HU"/>
              </w:rPr>
            </w:pPr>
            <w:r w:rsidRPr="00C46684">
              <w:rPr>
                <w:rFonts w:eastAsia="MyriadPro-Light"/>
                <w:b/>
                <w:sz w:val="22"/>
                <w:szCs w:val="22"/>
                <w:lang w:eastAsia="hu-HU"/>
              </w:rPr>
              <w:t>II.2.2) További CPV-kód(ok):</w:t>
            </w:r>
            <w:r w:rsidRPr="00C46684">
              <w:rPr>
                <w:rFonts w:eastAsia="MyriadPro-Light"/>
                <w:sz w:val="22"/>
                <w:szCs w:val="22"/>
                <w:lang w:eastAsia="hu-HU"/>
              </w:rPr>
              <w:t xml:space="preserve"> </w:t>
            </w:r>
            <w:r w:rsidRPr="00C46684">
              <w:rPr>
                <w:rFonts w:eastAsia="MyriadPro-Semibold"/>
                <w:b/>
                <w:sz w:val="22"/>
                <w:szCs w:val="22"/>
                <w:vertAlign w:val="superscript"/>
                <w:lang w:eastAsia="hu-HU"/>
              </w:rPr>
              <w:t>2</w:t>
            </w:r>
          </w:p>
          <w:p w14:paraId="580A3290" w14:textId="6085A51F" w:rsidR="00895BDF" w:rsidRPr="00C46684" w:rsidRDefault="00895BDF" w:rsidP="002210C2">
            <w:pPr>
              <w:spacing w:before="120" w:after="120"/>
              <w:rPr>
                <w:rFonts w:eastAsia="MyriadPro-Semibold"/>
                <w:sz w:val="22"/>
                <w:szCs w:val="22"/>
                <w:lang w:eastAsia="hu-HU"/>
              </w:rPr>
            </w:pPr>
            <w:r w:rsidRPr="00C46684">
              <w:rPr>
                <w:rFonts w:eastAsia="MyriadPro-Light"/>
                <w:sz w:val="22"/>
                <w:szCs w:val="22"/>
                <w:lang w:eastAsia="hu-HU"/>
              </w:rPr>
              <w:t xml:space="preserve">Fő CPV-kód: </w:t>
            </w:r>
            <w:r w:rsidRPr="00C46684">
              <w:rPr>
                <w:rFonts w:eastAsia="MyriadPro-Semibold"/>
                <w:b/>
                <w:sz w:val="22"/>
                <w:szCs w:val="22"/>
                <w:vertAlign w:val="superscript"/>
                <w:lang w:eastAsia="hu-HU"/>
              </w:rPr>
              <w:t>1</w:t>
            </w:r>
            <w:r w:rsidRPr="00C46684">
              <w:rPr>
                <w:rFonts w:eastAsia="MyriadPro-Light"/>
                <w:sz w:val="22"/>
                <w:szCs w:val="22"/>
                <w:lang w:eastAsia="hu-HU"/>
              </w:rPr>
              <w:t xml:space="preserve"> </w:t>
            </w:r>
            <w:r w:rsidR="00844B52">
              <w:rPr>
                <w:rFonts w:eastAsia="MyriadPro-Light"/>
                <w:sz w:val="22"/>
                <w:szCs w:val="22"/>
                <w:lang w:eastAsia="hu-HU"/>
              </w:rPr>
              <w:t>90610000-6 – Utcatisztítási és –seprési szolgáltatások</w:t>
            </w:r>
          </w:p>
        </w:tc>
      </w:tr>
      <w:tr w:rsidR="00895BDF" w:rsidRPr="00C46684" w14:paraId="43E63622" w14:textId="77777777" w:rsidTr="002C18DA">
        <w:tc>
          <w:tcPr>
            <w:tcW w:w="9628" w:type="dxa"/>
            <w:gridSpan w:val="2"/>
          </w:tcPr>
          <w:p w14:paraId="0A240734" w14:textId="3BE647F0" w:rsidR="00895BDF" w:rsidRPr="00C46684" w:rsidRDefault="00895BDF" w:rsidP="002210C2">
            <w:pPr>
              <w:spacing w:before="120" w:after="120"/>
              <w:rPr>
                <w:rFonts w:eastAsia="MyriadPro-Semibold"/>
                <w:b/>
                <w:sz w:val="22"/>
                <w:szCs w:val="22"/>
                <w:lang w:eastAsia="hu-HU"/>
              </w:rPr>
            </w:pPr>
            <w:r w:rsidRPr="00C46684">
              <w:rPr>
                <w:rFonts w:eastAsia="MyriadPro-Semibold"/>
                <w:b/>
                <w:sz w:val="22"/>
                <w:szCs w:val="22"/>
                <w:lang w:eastAsia="hu-HU"/>
              </w:rPr>
              <w:t>II.2.3) A teljesítés helye:</w:t>
            </w:r>
          </w:p>
          <w:p w14:paraId="233503F9" w14:textId="1E371502" w:rsidR="00895BDF" w:rsidRPr="00C46684" w:rsidRDefault="00895BDF" w:rsidP="002210C2">
            <w:pPr>
              <w:autoSpaceDE w:val="0"/>
              <w:autoSpaceDN w:val="0"/>
              <w:adjustRightInd w:val="0"/>
              <w:rPr>
                <w:rFonts w:eastAsia="MyriadPro-Semibold"/>
                <w:b/>
                <w:sz w:val="22"/>
                <w:szCs w:val="22"/>
                <w:lang w:eastAsia="hu-HU"/>
              </w:rPr>
            </w:pPr>
            <w:r w:rsidRPr="00C46684">
              <w:rPr>
                <w:rFonts w:eastAsia="MyriadPro-Light"/>
                <w:sz w:val="22"/>
                <w:szCs w:val="22"/>
                <w:lang w:eastAsia="hu-HU"/>
              </w:rPr>
              <w:t xml:space="preserve">NUTS-kód: </w:t>
            </w:r>
            <w:r w:rsidRPr="00C46684">
              <w:rPr>
                <w:rFonts w:eastAsia="MyriadPro-Semibold"/>
                <w:b/>
                <w:sz w:val="22"/>
                <w:szCs w:val="22"/>
                <w:vertAlign w:val="superscript"/>
                <w:lang w:eastAsia="hu-HU"/>
              </w:rPr>
              <w:t>1</w:t>
            </w:r>
            <w:r w:rsidRPr="00C46684">
              <w:rPr>
                <w:rFonts w:eastAsia="MyriadPro-Light"/>
                <w:sz w:val="22"/>
                <w:szCs w:val="22"/>
                <w:lang w:eastAsia="hu-HU"/>
              </w:rPr>
              <w:t xml:space="preserve"> </w:t>
            </w:r>
            <w:r w:rsidR="00672395" w:rsidRPr="00C46684">
              <w:rPr>
                <w:rFonts w:eastAsia="MyriadPro-Light"/>
                <w:sz w:val="22"/>
                <w:szCs w:val="22"/>
                <w:lang w:eastAsia="hu-HU"/>
              </w:rPr>
              <w:t xml:space="preserve">HU </w:t>
            </w:r>
            <w:r w:rsidR="002C18DA" w:rsidRPr="00C46684">
              <w:rPr>
                <w:rFonts w:eastAsia="MyriadPro-Light"/>
                <w:sz w:val="22"/>
                <w:szCs w:val="22"/>
                <w:lang w:eastAsia="hu-HU"/>
              </w:rPr>
              <w:t xml:space="preserve">110 </w:t>
            </w:r>
            <w:r w:rsidRPr="00C46684">
              <w:rPr>
                <w:rFonts w:eastAsia="MyriadPro-Light"/>
                <w:sz w:val="22"/>
                <w:szCs w:val="22"/>
                <w:lang w:eastAsia="hu-HU"/>
              </w:rPr>
              <w:t>A teljesítés fő helyszíne:</w:t>
            </w:r>
            <w:r w:rsidR="00672395" w:rsidRPr="00C46684">
              <w:rPr>
                <w:rFonts w:eastAsia="MyriadPro-Light"/>
                <w:sz w:val="22"/>
                <w:szCs w:val="22"/>
                <w:lang w:eastAsia="hu-HU"/>
              </w:rPr>
              <w:t xml:space="preserve"> </w:t>
            </w:r>
            <w:r w:rsidR="00844B52">
              <w:rPr>
                <w:rFonts w:eastAsia="MyriadPro-Light"/>
                <w:sz w:val="22"/>
                <w:szCs w:val="22"/>
                <w:lang w:eastAsia="hu-HU"/>
              </w:rPr>
              <w:t xml:space="preserve">Budapest VII. kerület, Belső-Erzsébetváros, </w:t>
            </w:r>
            <w:r w:rsidR="00DF23E4">
              <w:rPr>
                <w:rFonts w:eastAsia="MyriadPro-Light"/>
                <w:sz w:val="22"/>
                <w:szCs w:val="22"/>
                <w:lang w:eastAsia="hu-HU"/>
              </w:rPr>
              <w:t xml:space="preserve">és Erzsébetváros egyéb közterületei </w:t>
            </w:r>
          </w:p>
        </w:tc>
      </w:tr>
      <w:tr w:rsidR="00895BDF" w:rsidRPr="00C46684" w14:paraId="02E933E0" w14:textId="77777777" w:rsidTr="002210C2">
        <w:tblPrEx>
          <w:tblCellMar>
            <w:left w:w="70" w:type="dxa"/>
            <w:right w:w="70" w:type="dxa"/>
          </w:tblCellMar>
        </w:tblPrEx>
        <w:tc>
          <w:tcPr>
            <w:tcW w:w="9628" w:type="dxa"/>
            <w:gridSpan w:val="2"/>
            <w:shd w:val="clear" w:color="auto" w:fill="auto"/>
          </w:tcPr>
          <w:p w14:paraId="71B7858C" w14:textId="61E1BC2E" w:rsidR="00895BDF" w:rsidRPr="00C46684" w:rsidRDefault="00895BDF" w:rsidP="002210C2">
            <w:pPr>
              <w:autoSpaceDE w:val="0"/>
              <w:autoSpaceDN w:val="0"/>
              <w:adjustRightInd w:val="0"/>
              <w:spacing w:before="120" w:after="120"/>
              <w:jc w:val="left"/>
              <w:rPr>
                <w:rFonts w:eastAsia="MyriadPro-Semibold"/>
                <w:sz w:val="22"/>
                <w:szCs w:val="22"/>
                <w:lang w:eastAsia="hu-HU"/>
              </w:rPr>
            </w:pPr>
            <w:r w:rsidRPr="00C46684">
              <w:rPr>
                <w:rFonts w:eastAsia="MyriadPro-Semibold"/>
                <w:sz w:val="22"/>
                <w:szCs w:val="22"/>
                <w:lang w:eastAsia="hu-HU"/>
              </w:rPr>
              <w:t>II.2</w:t>
            </w:r>
            <w:r w:rsidR="00E57BA6" w:rsidRPr="00C46684">
              <w:rPr>
                <w:rFonts w:eastAsia="MyriadPro-Semibold"/>
                <w:sz w:val="22"/>
                <w:szCs w:val="22"/>
                <w:lang w:eastAsia="hu-HU"/>
              </w:rPr>
              <w:t>.4) A közbeszerzés ismertetése:</w:t>
            </w:r>
            <w:r w:rsidR="00B30640" w:rsidRPr="00C46684">
              <w:rPr>
                <w:rFonts w:eastAsia="MyriadPro-Semibold"/>
                <w:sz w:val="22"/>
                <w:szCs w:val="22"/>
                <w:lang w:eastAsia="hu-HU"/>
              </w:rPr>
              <w:t xml:space="preserve"> </w:t>
            </w:r>
          </w:p>
          <w:p w14:paraId="351B2FD8" w14:textId="33504ECE" w:rsidR="00FA3DDE" w:rsidRDefault="00915B79" w:rsidP="002210C2">
            <w:pPr>
              <w:spacing w:line="360" w:lineRule="exact"/>
              <w:rPr>
                <w:rFonts w:eastAsia="MyriadPro-Semibold"/>
                <w:sz w:val="22"/>
                <w:szCs w:val="22"/>
                <w:lang w:eastAsia="hu-HU"/>
              </w:rPr>
            </w:pPr>
            <w:r>
              <w:rPr>
                <w:rFonts w:eastAsia="MyriadPro-Semibold"/>
                <w:sz w:val="22"/>
                <w:szCs w:val="22"/>
                <w:lang w:eastAsia="hu-HU"/>
              </w:rPr>
              <w:t xml:space="preserve">Keretszerződés </w:t>
            </w:r>
            <w:r w:rsidR="00FA3DDE" w:rsidRPr="00FA3DDE">
              <w:rPr>
                <w:rFonts w:eastAsia="MyriadPro-Semibold"/>
                <w:sz w:val="22"/>
                <w:szCs w:val="22"/>
                <w:lang w:eastAsia="hu-HU"/>
              </w:rPr>
              <w:t xml:space="preserve">Budapest Főváros VII. kerület Erzsébetváros Önkormányzatának közigazgatási területén lévő, Belső-Erzsébetvárosi  közterületek (ideértve közutak, gyalogosforgalmat szolgáló járdák, és az azokat elválasztó közterületi sávok, </w:t>
            </w:r>
            <w:r w:rsidR="006319D7">
              <w:rPr>
                <w:rFonts w:eastAsia="MyriadPro-Semibold"/>
                <w:sz w:val="22"/>
                <w:szCs w:val="22"/>
                <w:lang w:eastAsia="hu-HU"/>
              </w:rPr>
              <w:t>egyes zöldfelületi sávok</w:t>
            </w:r>
            <w:r w:rsidR="00FA3DDE" w:rsidRPr="00FA3DDE">
              <w:rPr>
                <w:rFonts w:eastAsia="MyriadPro-Semibold"/>
                <w:sz w:val="22"/>
                <w:szCs w:val="22"/>
                <w:lang w:eastAsia="hu-HU"/>
              </w:rPr>
              <w:t xml:space="preserve">, </w:t>
            </w:r>
            <w:r w:rsidR="006319D7">
              <w:rPr>
                <w:rFonts w:eastAsia="MyriadPro-Semibold"/>
                <w:sz w:val="22"/>
                <w:szCs w:val="22"/>
                <w:lang w:eastAsia="hu-HU"/>
              </w:rPr>
              <w:t>illetve egyes terek belső járdái</w:t>
            </w:r>
            <w:r w:rsidR="00FA3DDE" w:rsidRPr="00FA3DDE">
              <w:rPr>
                <w:rFonts w:eastAsia="MyriadPro-Semibold"/>
                <w:sz w:val="22"/>
                <w:szCs w:val="22"/>
                <w:lang w:eastAsia="hu-HU"/>
              </w:rPr>
              <w:t xml:space="preserve">, </w:t>
            </w:r>
            <w:r w:rsidR="006319D7">
              <w:rPr>
                <w:rFonts w:eastAsia="MyriadPro-Semibold"/>
                <w:sz w:val="22"/>
                <w:szCs w:val="22"/>
                <w:lang w:eastAsia="hu-HU"/>
              </w:rPr>
              <w:t>val</w:t>
            </w:r>
            <w:r w:rsidR="00982768">
              <w:rPr>
                <w:rFonts w:eastAsia="MyriadPro-Semibold"/>
                <w:sz w:val="22"/>
                <w:szCs w:val="22"/>
                <w:lang w:eastAsia="hu-HU"/>
              </w:rPr>
              <w:t>a</w:t>
            </w:r>
            <w:r w:rsidR="006319D7">
              <w:rPr>
                <w:rFonts w:eastAsia="MyriadPro-Semibold"/>
                <w:sz w:val="22"/>
                <w:szCs w:val="22"/>
                <w:lang w:eastAsia="hu-HU"/>
              </w:rPr>
              <w:t>mint a Középső Erzsébetváros járdaszakaszai</w:t>
            </w:r>
            <w:r w:rsidR="00982768">
              <w:rPr>
                <w:rFonts w:eastAsia="MyriadPro-Semibold"/>
                <w:sz w:val="22"/>
                <w:szCs w:val="22"/>
                <w:lang w:eastAsia="hu-HU"/>
              </w:rPr>
              <w:t>nak)</w:t>
            </w:r>
            <w:r w:rsidR="004C5C9B">
              <w:rPr>
                <w:rFonts w:eastAsia="MyriadPro-Semibold"/>
                <w:sz w:val="22"/>
                <w:szCs w:val="22"/>
                <w:lang w:eastAsia="hu-HU"/>
              </w:rPr>
              <w:t xml:space="preserve"> kézi </w:t>
            </w:r>
            <w:r>
              <w:rPr>
                <w:rFonts w:eastAsia="MyriadPro-Semibold"/>
                <w:sz w:val="22"/>
                <w:szCs w:val="22"/>
                <w:lang w:eastAsia="hu-HU"/>
              </w:rPr>
              <w:t>takarítására</w:t>
            </w:r>
            <w:r w:rsidR="00B00C28">
              <w:rPr>
                <w:rFonts w:eastAsia="MyriadPro-Semibold"/>
                <w:sz w:val="22"/>
                <w:szCs w:val="22"/>
                <w:lang w:eastAsia="hu-HU"/>
              </w:rPr>
              <w:t>,</w:t>
            </w:r>
            <w:r w:rsidR="00FA3DDE" w:rsidRPr="00FA3DDE">
              <w:rPr>
                <w:rFonts w:eastAsia="MyriadPro-Semibold"/>
                <w:sz w:val="22"/>
                <w:szCs w:val="22"/>
                <w:lang w:eastAsia="hu-HU"/>
              </w:rPr>
              <w:t xml:space="preserve"> elsődlegesen hétköznap 05:00, hétvégén 06:00</w:t>
            </w:r>
            <w:r w:rsidR="00982768">
              <w:rPr>
                <w:rFonts w:eastAsia="MyriadPro-Semibold"/>
                <w:sz w:val="22"/>
                <w:szCs w:val="22"/>
                <w:lang w:eastAsia="hu-HU"/>
              </w:rPr>
              <w:t xml:space="preserve"> </w:t>
            </w:r>
            <w:r w:rsidR="004C5C9B">
              <w:rPr>
                <w:rFonts w:eastAsia="MyriadPro-Semibold"/>
                <w:sz w:val="22"/>
                <w:szCs w:val="22"/>
                <w:lang w:eastAsia="hu-HU"/>
              </w:rPr>
              <w:t>órai legkésőbbi kezdési időpontban, minél korábbi befejezéssel, de maximum napi 8 óra időtartam alatt</w:t>
            </w:r>
            <w:r w:rsidR="00982768">
              <w:rPr>
                <w:rFonts w:eastAsia="MyriadPro-Semibold"/>
                <w:sz w:val="22"/>
                <w:szCs w:val="22"/>
                <w:lang w:eastAsia="hu-HU"/>
              </w:rPr>
              <w:t>,</w:t>
            </w:r>
            <w:r w:rsidR="004C5C9B">
              <w:rPr>
                <w:rFonts w:eastAsia="MyriadPro-Semibold"/>
                <w:sz w:val="22"/>
                <w:szCs w:val="22"/>
                <w:lang w:eastAsia="hu-HU"/>
              </w:rPr>
              <w:t xml:space="preserve"> a hét minden napján </w:t>
            </w:r>
            <w:r w:rsidR="00FA3DDE" w:rsidRPr="00FA3DDE">
              <w:rPr>
                <w:rFonts w:eastAsia="MyriadPro-Semibold"/>
                <w:sz w:val="22"/>
                <w:szCs w:val="22"/>
                <w:lang w:eastAsia="hu-HU"/>
              </w:rPr>
              <w:t xml:space="preserve"> (beleértve a hétvégi és ünnepnapokat is) </w:t>
            </w:r>
            <w:r w:rsidR="00FA3DDE">
              <w:rPr>
                <w:rFonts w:eastAsia="MyriadPro-Semibold"/>
                <w:sz w:val="22"/>
                <w:szCs w:val="22"/>
                <w:lang w:eastAsia="hu-HU"/>
              </w:rPr>
              <w:t xml:space="preserve">a </w:t>
            </w:r>
            <w:r w:rsidR="00982768">
              <w:rPr>
                <w:rFonts w:eastAsia="MyriadPro-Semibold"/>
                <w:sz w:val="22"/>
                <w:szCs w:val="22"/>
                <w:lang w:eastAsia="hu-HU"/>
              </w:rPr>
              <w:t>m</w:t>
            </w:r>
            <w:r w:rsidR="00FA3DDE">
              <w:rPr>
                <w:rFonts w:eastAsia="MyriadPro-Semibold"/>
                <w:sz w:val="22"/>
                <w:szCs w:val="22"/>
                <w:lang w:eastAsia="hu-HU"/>
              </w:rPr>
              <w:t>űszaki leírásban foglalt területi bontás szerint.</w:t>
            </w:r>
            <w:r w:rsidR="00FA3DDE" w:rsidRPr="00FA3DDE">
              <w:rPr>
                <w:rFonts w:eastAsia="MyriadPro-Semibold"/>
                <w:sz w:val="22"/>
                <w:szCs w:val="22"/>
                <w:lang w:eastAsia="hu-HU"/>
              </w:rPr>
              <w:t xml:space="preserve"> </w:t>
            </w:r>
            <w:r w:rsidR="001E21D3">
              <w:rPr>
                <w:rFonts w:eastAsia="MyriadPro-Semibold"/>
                <w:sz w:val="22"/>
                <w:szCs w:val="22"/>
                <w:lang w:eastAsia="hu-HU"/>
              </w:rPr>
              <w:t xml:space="preserve">Amennyiben a kézi takarítás </w:t>
            </w:r>
            <w:r w:rsidR="004B3D9B">
              <w:rPr>
                <w:rFonts w:eastAsia="MyriadPro-Semibold"/>
                <w:sz w:val="22"/>
                <w:szCs w:val="22"/>
                <w:lang w:eastAsia="hu-HU"/>
              </w:rPr>
              <w:t xml:space="preserve">úgy </w:t>
            </w:r>
            <w:r w:rsidR="001E21D3">
              <w:rPr>
                <w:rFonts w:eastAsia="MyriadPro-Semibold"/>
                <w:sz w:val="22"/>
                <w:szCs w:val="22"/>
                <w:lang w:eastAsia="hu-HU"/>
              </w:rPr>
              <w:t>igényli, a szükséges gépi eszközt is alkalmazni</w:t>
            </w:r>
            <w:r w:rsidR="00C22660">
              <w:rPr>
                <w:rFonts w:eastAsia="MyriadPro-Semibold"/>
                <w:sz w:val="22"/>
                <w:szCs w:val="22"/>
                <w:lang w:eastAsia="hu-HU"/>
              </w:rPr>
              <w:t xml:space="preserve"> kell</w:t>
            </w:r>
            <w:r w:rsidR="004B3D9B">
              <w:rPr>
                <w:rFonts w:eastAsia="MyriadPro-Semibold"/>
                <w:sz w:val="22"/>
                <w:szCs w:val="22"/>
                <w:lang w:eastAsia="hu-HU"/>
              </w:rPr>
              <w:t>.</w:t>
            </w:r>
            <w:r w:rsidR="001E21D3">
              <w:rPr>
                <w:rFonts w:eastAsia="MyriadPro-Semibold"/>
                <w:sz w:val="22"/>
                <w:szCs w:val="22"/>
                <w:lang w:eastAsia="hu-HU"/>
              </w:rPr>
              <w:t xml:space="preserve"> </w:t>
            </w:r>
            <w:r w:rsidR="003E0036">
              <w:rPr>
                <w:rFonts w:eastAsia="MyriadPro-Semibold"/>
                <w:sz w:val="22"/>
                <w:szCs w:val="22"/>
                <w:lang w:eastAsia="hu-HU"/>
              </w:rPr>
              <w:t xml:space="preserve">A 8 órás időtartamot akkor haladhatja meg, ha a </w:t>
            </w:r>
            <w:r w:rsidR="003E0036" w:rsidRPr="003E0036">
              <w:rPr>
                <w:rFonts w:eastAsia="MyriadPro-Semibold"/>
                <w:sz w:val="22"/>
                <w:szCs w:val="22"/>
                <w:lang w:eastAsia="hu-HU"/>
              </w:rPr>
              <w:t>napi átlagos szemétmennyiségtől 15%-os többlet</w:t>
            </w:r>
            <w:r w:rsidR="003E0036">
              <w:rPr>
                <w:rFonts w:eastAsia="MyriadPro-Semibold"/>
                <w:sz w:val="22"/>
                <w:szCs w:val="22"/>
                <w:lang w:eastAsia="hu-HU"/>
              </w:rPr>
              <w:t xml:space="preserve"> keletkezik (zsákok db. száma alapján mérhető).</w:t>
            </w:r>
          </w:p>
          <w:p w14:paraId="5F75CBEA" w14:textId="3A192CC3" w:rsidR="005A2E80" w:rsidRDefault="005A2E80" w:rsidP="002210C2">
            <w:pPr>
              <w:spacing w:line="360" w:lineRule="exact"/>
              <w:rPr>
                <w:rFonts w:eastAsia="MyriadPro-Semibold"/>
                <w:sz w:val="22"/>
                <w:szCs w:val="22"/>
                <w:lang w:eastAsia="hu-HU"/>
              </w:rPr>
            </w:pPr>
            <w:r>
              <w:rPr>
                <w:rFonts w:eastAsia="MyriadPro-Semibold"/>
                <w:sz w:val="22"/>
                <w:szCs w:val="22"/>
                <w:lang w:eastAsia="hu-HU"/>
              </w:rPr>
              <w:t>Naponta takarítandó járda felület nagysága</w:t>
            </w:r>
            <w:r w:rsidR="00715ED0">
              <w:rPr>
                <w:rFonts w:eastAsia="MyriadPro-Semibold"/>
                <w:sz w:val="22"/>
                <w:szCs w:val="22"/>
                <w:lang w:eastAsia="hu-HU"/>
              </w:rPr>
              <w:t xml:space="preserve"> min</w:t>
            </w:r>
            <w:r w:rsidR="00A926D9">
              <w:rPr>
                <w:rFonts w:eastAsia="MyriadPro-Semibold"/>
                <w:sz w:val="22"/>
                <w:szCs w:val="22"/>
                <w:lang w:eastAsia="hu-HU"/>
              </w:rPr>
              <w:t xml:space="preserve">dösszesen </w:t>
            </w:r>
            <w:r w:rsidR="00964A00" w:rsidRPr="002210C2">
              <w:rPr>
                <w:rFonts w:eastAsia="MyriadPro-Semibold"/>
                <w:sz w:val="22"/>
                <w:szCs w:val="22"/>
                <w:lang w:eastAsia="hu-HU"/>
              </w:rPr>
              <w:t>37 030</w:t>
            </w:r>
            <w:r w:rsidR="00964A00" w:rsidRPr="002210C2" w:rsidDel="00964A00">
              <w:rPr>
                <w:rFonts w:eastAsia="MyriadPro-Semibold"/>
                <w:sz w:val="22"/>
                <w:szCs w:val="22"/>
                <w:lang w:eastAsia="hu-HU"/>
              </w:rPr>
              <w:t xml:space="preserve"> </w:t>
            </w:r>
            <w:r w:rsidRPr="002210C2">
              <w:rPr>
                <w:rFonts w:eastAsia="MyriadPro-Semibold"/>
                <w:sz w:val="22"/>
                <w:szCs w:val="22"/>
                <w:lang w:eastAsia="hu-HU"/>
              </w:rPr>
              <w:t>m2</w:t>
            </w:r>
            <w:r w:rsidR="00715ED0">
              <w:rPr>
                <w:rFonts w:eastAsia="MyriadPro-Semibold"/>
                <w:sz w:val="22"/>
                <w:szCs w:val="22"/>
                <w:lang w:eastAsia="hu-HU"/>
              </w:rPr>
              <w:t>, mely</w:t>
            </w:r>
            <w:r w:rsidR="00A926D9">
              <w:rPr>
                <w:rFonts w:eastAsia="MyriadPro-Semibold"/>
                <w:sz w:val="22"/>
                <w:szCs w:val="22"/>
                <w:lang w:eastAsia="hu-HU"/>
              </w:rPr>
              <w:t>nek kapcsán Ajánlatkérő rögzíti, hogy ennek maximum 70 %-</w:t>
            </w:r>
            <w:proofErr w:type="spellStart"/>
            <w:r w:rsidR="00A926D9">
              <w:rPr>
                <w:rFonts w:eastAsia="MyriadPro-Semibold"/>
                <w:sz w:val="22"/>
                <w:szCs w:val="22"/>
                <w:lang w:eastAsia="hu-HU"/>
              </w:rPr>
              <w:t>áig</w:t>
            </w:r>
            <w:proofErr w:type="spellEnd"/>
            <w:r w:rsidR="00A926D9">
              <w:rPr>
                <w:rFonts w:eastAsia="MyriadPro-Semibold"/>
                <w:sz w:val="22"/>
                <w:szCs w:val="22"/>
                <w:lang w:eastAsia="hu-HU"/>
              </w:rPr>
              <w:t xml:space="preserve"> vállal lehívási kötelezettséget.</w:t>
            </w:r>
          </w:p>
          <w:p w14:paraId="47927AED" w14:textId="09133B30" w:rsidR="004B0C25" w:rsidRDefault="005E234D" w:rsidP="002210C2">
            <w:pPr>
              <w:spacing w:line="360" w:lineRule="exact"/>
              <w:rPr>
                <w:rFonts w:eastAsia="MyriadPro-Semibold"/>
                <w:sz w:val="22"/>
                <w:szCs w:val="22"/>
                <w:lang w:eastAsia="hu-HU"/>
              </w:rPr>
            </w:pPr>
            <w:r>
              <w:rPr>
                <w:rFonts w:eastAsia="MyriadPro-Semibold"/>
                <w:sz w:val="22"/>
                <w:szCs w:val="22"/>
                <w:lang w:eastAsia="hu-HU"/>
              </w:rPr>
              <w:t xml:space="preserve">A </w:t>
            </w:r>
            <w:r w:rsidR="009E40AB">
              <w:rPr>
                <w:rFonts w:eastAsia="MyriadPro-Semibold"/>
                <w:sz w:val="22"/>
                <w:szCs w:val="22"/>
                <w:lang w:eastAsia="hu-HU"/>
              </w:rPr>
              <w:t>h</w:t>
            </w:r>
            <w:r w:rsidR="004B0C25">
              <w:rPr>
                <w:rFonts w:eastAsia="MyriadPro-Semibold"/>
                <w:sz w:val="22"/>
                <w:szCs w:val="22"/>
                <w:lang w:eastAsia="hu-HU"/>
              </w:rPr>
              <w:t xml:space="preserve">ulladékszállítással, hulladék gyűjtésével kapcsolatos </w:t>
            </w:r>
            <w:r w:rsidR="009E40AB">
              <w:rPr>
                <w:rFonts w:eastAsia="MyriadPro-Semibold"/>
                <w:sz w:val="22"/>
                <w:szCs w:val="22"/>
                <w:lang w:eastAsia="hu-HU"/>
              </w:rPr>
              <w:t xml:space="preserve">feladatok </w:t>
            </w:r>
            <w:r w:rsidR="00915B79">
              <w:rPr>
                <w:rFonts w:eastAsia="MyriadPro-Semibold"/>
                <w:sz w:val="22"/>
                <w:szCs w:val="22"/>
                <w:lang w:eastAsia="hu-HU"/>
              </w:rPr>
              <w:t xml:space="preserve">elvégzése is nyertes Ajánlattevő </w:t>
            </w:r>
            <w:proofErr w:type="gramStart"/>
            <w:r w:rsidR="00915B79">
              <w:rPr>
                <w:rFonts w:eastAsia="MyriadPro-Semibold"/>
                <w:sz w:val="22"/>
                <w:szCs w:val="22"/>
                <w:lang w:eastAsia="hu-HU"/>
              </w:rPr>
              <w:t>feladata.</w:t>
            </w:r>
            <w:r w:rsidR="009E40AB">
              <w:rPr>
                <w:rFonts w:eastAsia="MyriadPro-Semibold"/>
                <w:sz w:val="22"/>
                <w:szCs w:val="22"/>
                <w:lang w:eastAsia="hu-HU"/>
              </w:rPr>
              <w:t>.</w:t>
            </w:r>
            <w:proofErr w:type="gramEnd"/>
            <w:r w:rsidR="009E40AB">
              <w:rPr>
                <w:rFonts w:eastAsia="MyriadPro-Semibold"/>
                <w:sz w:val="22"/>
                <w:szCs w:val="22"/>
                <w:lang w:eastAsia="hu-HU"/>
              </w:rPr>
              <w:t xml:space="preserve"> </w:t>
            </w:r>
          </w:p>
          <w:p w14:paraId="7C6BF966" w14:textId="78532D8C" w:rsidR="000F5371" w:rsidRPr="000F5371" w:rsidRDefault="00C22660" w:rsidP="002210C2">
            <w:pPr>
              <w:spacing w:line="360" w:lineRule="exact"/>
              <w:rPr>
                <w:rFonts w:eastAsia="MyriadPro-Semibold"/>
                <w:sz w:val="22"/>
                <w:szCs w:val="22"/>
                <w:lang w:eastAsia="hu-HU"/>
              </w:rPr>
            </w:pPr>
            <w:r w:rsidRPr="004C6E80">
              <w:rPr>
                <w:rFonts w:eastAsia="MyriadPro-Semibold"/>
                <w:sz w:val="22"/>
                <w:szCs w:val="22"/>
                <w:lang w:eastAsia="hu-HU"/>
              </w:rPr>
              <w:t>A fentiekben</w:t>
            </w:r>
            <w:r>
              <w:rPr>
                <w:rStyle w:val="Jegyzethivatkozs"/>
              </w:rPr>
              <w:t xml:space="preserve"> </w:t>
            </w:r>
            <w:r w:rsidR="009F2172">
              <w:rPr>
                <w:rFonts w:eastAsia="MyriadPro-Semibold"/>
                <w:sz w:val="22"/>
                <w:szCs w:val="22"/>
                <w:lang w:eastAsia="hu-HU"/>
              </w:rPr>
              <w:t xml:space="preserve">meghatározott naponta takarítandó terület </w:t>
            </w:r>
            <w:r w:rsidR="003221F4">
              <w:rPr>
                <w:rFonts w:eastAsia="MyriadPro-Semibold"/>
                <w:sz w:val="22"/>
                <w:szCs w:val="22"/>
                <w:lang w:eastAsia="hu-HU"/>
              </w:rPr>
              <w:t>kapcsán</w:t>
            </w:r>
            <w:r w:rsidR="007317B2">
              <w:rPr>
                <w:rFonts w:eastAsia="MyriadPro-Semibold"/>
                <w:sz w:val="22"/>
                <w:szCs w:val="22"/>
                <w:lang w:eastAsia="hu-HU"/>
              </w:rPr>
              <w:t xml:space="preserve"> eseti munkavégzés</w:t>
            </w:r>
            <w:r w:rsidR="003221F4">
              <w:rPr>
                <w:rFonts w:eastAsia="MyriadPro-Semibold"/>
                <w:sz w:val="22"/>
                <w:szCs w:val="22"/>
                <w:lang w:eastAsia="hu-HU"/>
              </w:rPr>
              <w:t xml:space="preserve"> megrendelése történhet az alábbiak szerint:</w:t>
            </w:r>
            <w:r w:rsidR="000F5371">
              <w:t xml:space="preserve"> </w:t>
            </w:r>
            <w:r w:rsidR="000F5371" w:rsidRPr="000F5371">
              <w:rPr>
                <w:rFonts w:eastAsia="MyriadPro-Semibold"/>
                <w:sz w:val="22"/>
                <w:szCs w:val="22"/>
                <w:lang w:eastAsia="hu-HU"/>
              </w:rPr>
              <w:t xml:space="preserve">Eseti fertőtlenítő melegvizes magasnyomású mosás 2 fő </w:t>
            </w:r>
            <w:proofErr w:type="gramStart"/>
            <w:r w:rsidR="000F5371" w:rsidRPr="000F5371">
              <w:rPr>
                <w:rFonts w:eastAsia="MyriadPro-Semibold"/>
                <w:sz w:val="22"/>
                <w:szCs w:val="22"/>
                <w:lang w:eastAsia="hu-HU"/>
              </w:rPr>
              <w:t>munkavégzésével  Ft</w:t>
            </w:r>
            <w:proofErr w:type="gramEnd"/>
            <w:r w:rsidR="000F5371" w:rsidRPr="000F5371">
              <w:rPr>
                <w:rFonts w:eastAsia="MyriadPro-Semibold"/>
                <w:sz w:val="22"/>
                <w:szCs w:val="22"/>
                <w:lang w:eastAsia="hu-HU"/>
              </w:rPr>
              <w:t>/óra/ Súlyszám: 2</w:t>
            </w:r>
          </w:p>
          <w:p w14:paraId="522C1925" w14:textId="7519A08F" w:rsidR="003221F4" w:rsidRDefault="000F5371" w:rsidP="002210C2">
            <w:pPr>
              <w:spacing w:line="360" w:lineRule="exact"/>
              <w:rPr>
                <w:rFonts w:eastAsia="MyriadPro-Semibold"/>
                <w:sz w:val="22"/>
                <w:szCs w:val="22"/>
                <w:lang w:eastAsia="hu-HU"/>
              </w:rPr>
            </w:pPr>
            <w:r w:rsidRPr="000F5371">
              <w:rPr>
                <w:rFonts w:eastAsia="MyriadPro-Semibold"/>
                <w:sz w:val="22"/>
                <w:szCs w:val="22"/>
                <w:lang w:eastAsia="hu-HU"/>
              </w:rPr>
              <w:t>Út és járdafelület eseti gépi száraz/nedves technológiával történű seprése, valamint eseti magasnyomású mosás kisteherautóval 7 fő munkavégzésével</w:t>
            </w:r>
            <w:r w:rsidR="00915B79">
              <w:rPr>
                <w:rFonts w:eastAsia="MyriadPro-Semibold"/>
                <w:sz w:val="22"/>
                <w:szCs w:val="22"/>
                <w:lang w:eastAsia="hu-HU"/>
              </w:rPr>
              <w:t xml:space="preserve">. </w:t>
            </w:r>
          </w:p>
          <w:p w14:paraId="733195CB" w14:textId="53A311DB" w:rsidR="00964A00" w:rsidRDefault="00964A00" w:rsidP="002210C2">
            <w:pPr>
              <w:spacing w:line="360" w:lineRule="exact"/>
              <w:rPr>
                <w:rFonts w:eastAsia="MyriadPro-Semibold"/>
                <w:sz w:val="22"/>
                <w:szCs w:val="22"/>
                <w:lang w:eastAsia="hu-HU"/>
              </w:rPr>
            </w:pPr>
            <w:r>
              <w:rPr>
                <w:rFonts w:eastAsia="MyriadPro-Semibold"/>
                <w:sz w:val="22"/>
                <w:szCs w:val="22"/>
                <w:lang w:eastAsia="hu-HU"/>
              </w:rPr>
              <w:t>Keretszerződés éves összege: nettó 276 000 000 Ft</w:t>
            </w:r>
          </w:p>
          <w:p w14:paraId="7C74F057" w14:textId="77777777" w:rsidR="0033336C" w:rsidRDefault="00844B52" w:rsidP="002210C2">
            <w:pPr>
              <w:spacing w:line="360" w:lineRule="exact"/>
              <w:rPr>
                <w:rFonts w:eastAsia="MyriadPro-Semibold"/>
                <w:sz w:val="22"/>
                <w:szCs w:val="22"/>
                <w:lang w:eastAsia="hu-HU"/>
              </w:rPr>
            </w:pPr>
            <w:r w:rsidRPr="00844B52">
              <w:rPr>
                <w:rFonts w:eastAsia="MyriadPro-Semibold"/>
                <w:sz w:val="22"/>
                <w:szCs w:val="22"/>
                <w:lang w:eastAsia="hu-HU"/>
              </w:rPr>
              <w:t>Az elvégzendő feladatok részletes meghatározását a köz</w:t>
            </w:r>
            <w:r>
              <w:rPr>
                <w:rFonts w:eastAsia="MyriadPro-Semibold"/>
                <w:sz w:val="22"/>
                <w:szCs w:val="22"/>
                <w:lang w:eastAsia="hu-HU"/>
              </w:rPr>
              <w:t>beszerzési dokumentum</w:t>
            </w:r>
            <w:r w:rsidR="00B00C28">
              <w:rPr>
                <w:rFonts w:eastAsia="MyriadPro-Semibold"/>
                <w:sz w:val="22"/>
                <w:szCs w:val="22"/>
                <w:lang w:eastAsia="hu-HU"/>
              </w:rPr>
              <w:t>ok (KD III. kötet)</w:t>
            </w:r>
            <w:r w:rsidRPr="00844B52">
              <w:rPr>
                <w:rFonts w:eastAsia="MyriadPro-Semibold"/>
                <w:sz w:val="22"/>
                <w:szCs w:val="22"/>
                <w:lang w:eastAsia="hu-HU"/>
              </w:rPr>
              <w:t>) tartalmazza.</w:t>
            </w:r>
            <w:r w:rsidR="00CB0A62">
              <w:rPr>
                <w:rFonts w:eastAsia="MyriadPro-Semibold"/>
                <w:sz w:val="22"/>
                <w:szCs w:val="22"/>
                <w:lang w:eastAsia="hu-HU"/>
              </w:rPr>
              <w:t xml:space="preserve"> </w:t>
            </w:r>
          </w:p>
          <w:p w14:paraId="288B4BD7" w14:textId="653BEB45" w:rsidR="00A4422B" w:rsidRPr="00C46684" w:rsidRDefault="00A4422B" w:rsidP="002210C2">
            <w:pPr>
              <w:spacing w:line="360" w:lineRule="exact"/>
              <w:rPr>
                <w:rFonts w:eastAsia="MyriadPro-Semibold"/>
                <w:sz w:val="22"/>
                <w:szCs w:val="22"/>
                <w:lang w:eastAsia="hu-HU"/>
              </w:rPr>
            </w:pPr>
          </w:p>
        </w:tc>
      </w:tr>
      <w:tr w:rsidR="00895BDF" w:rsidRPr="00C46684" w14:paraId="770ACF56" w14:textId="77777777" w:rsidTr="002210C2">
        <w:tc>
          <w:tcPr>
            <w:tcW w:w="9628" w:type="dxa"/>
            <w:gridSpan w:val="2"/>
            <w:shd w:val="clear" w:color="auto" w:fill="auto"/>
          </w:tcPr>
          <w:p w14:paraId="4777D7C4" w14:textId="77777777" w:rsidR="00895BDF" w:rsidRPr="00C46684" w:rsidRDefault="00895BDF" w:rsidP="002210C2">
            <w:pPr>
              <w:spacing w:before="120" w:after="120"/>
              <w:rPr>
                <w:rFonts w:eastAsia="MyriadPro-Light"/>
                <w:b/>
                <w:sz w:val="22"/>
                <w:szCs w:val="22"/>
                <w:lang w:eastAsia="hu-HU"/>
              </w:rPr>
            </w:pPr>
            <w:r w:rsidRPr="00C46684">
              <w:rPr>
                <w:rFonts w:eastAsia="MyriadPro-Light"/>
                <w:b/>
                <w:sz w:val="22"/>
                <w:szCs w:val="22"/>
                <w:lang w:eastAsia="hu-HU"/>
              </w:rPr>
              <w:lastRenderedPageBreak/>
              <w:t>II.2.5) Értékelési szempontok</w:t>
            </w:r>
          </w:p>
          <w:p w14:paraId="5B9D474E" w14:textId="77777777" w:rsidR="00895BDF" w:rsidRPr="00C46684" w:rsidRDefault="00CD2992" w:rsidP="002210C2">
            <w:pPr>
              <w:autoSpaceDE w:val="0"/>
              <w:autoSpaceDN w:val="0"/>
              <w:adjustRightInd w:val="0"/>
              <w:spacing w:before="120" w:after="120"/>
              <w:jc w:val="left"/>
              <w:rPr>
                <w:rFonts w:eastAsia="MyriadPro-Semibold"/>
                <w:sz w:val="22"/>
                <w:szCs w:val="22"/>
                <w:lang w:eastAsia="hu-HU"/>
              </w:rPr>
            </w:pPr>
            <w:r w:rsidRPr="00C46684">
              <w:rPr>
                <w:rFonts w:eastAsia="HiraKakuPro-W3"/>
                <w:sz w:val="22"/>
                <w:szCs w:val="22"/>
                <w:lang w:eastAsia="hu-HU"/>
              </w:rPr>
              <w:t>X</w:t>
            </w:r>
            <w:r w:rsidR="00895BDF" w:rsidRPr="00C46684">
              <w:rPr>
                <w:rFonts w:eastAsia="HiraKakuPro-W3"/>
                <w:sz w:val="22"/>
                <w:szCs w:val="22"/>
                <w:lang w:eastAsia="hu-HU"/>
              </w:rPr>
              <w:t xml:space="preserve"> </w:t>
            </w:r>
            <w:r w:rsidR="00895BDF" w:rsidRPr="00C46684">
              <w:rPr>
                <w:rFonts w:eastAsia="MyriadPro-Semibold"/>
                <w:sz w:val="22"/>
                <w:szCs w:val="22"/>
                <w:lang w:eastAsia="hu-HU"/>
              </w:rPr>
              <w:t>Az alábbiakban megadott szempontok</w:t>
            </w:r>
          </w:p>
          <w:p w14:paraId="1536E45A" w14:textId="366ACA63" w:rsidR="00FF0E11" w:rsidRPr="00C46684" w:rsidRDefault="00844B52" w:rsidP="002210C2">
            <w:pPr>
              <w:autoSpaceDE w:val="0"/>
              <w:autoSpaceDN w:val="0"/>
              <w:adjustRightInd w:val="0"/>
              <w:spacing w:before="120" w:after="120"/>
              <w:ind w:left="142"/>
              <w:jc w:val="left"/>
              <w:rPr>
                <w:rFonts w:eastAsia="MyriadPro-Semibold"/>
                <w:sz w:val="22"/>
                <w:szCs w:val="22"/>
                <w:lang w:eastAsia="hu-HU"/>
              </w:rPr>
            </w:pPr>
            <w:r>
              <w:rPr>
                <w:bCs/>
                <w:sz w:val="22"/>
                <w:szCs w:val="22"/>
              </w:rPr>
              <w:fldChar w:fldCharType="begin">
                <w:ffData>
                  <w:name w:val="Check16"/>
                  <w:enabled/>
                  <w:calcOnExit w:val="0"/>
                  <w:checkBox>
                    <w:sizeAuto/>
                    <w:default w:val="0"/>
                  </w:checkBox>
                </w:ffData>
              </w:fldChar>
            </w:r>
            <w:bookmarkStart w:id="3" w:name="Check16"/>
            <w:r>
              <w:rPr>
                <w:bCs/>
                <w:sz w:val="22"/>
                <w:szCs w:val="22"/>
              </w:rPr>
              <w:instrText xml:space="preserve"> FORMCHECKBOX </w:instrText>
            </w:r>
            <w:r w:rsidR="00000000">
              <w:rPr>
                <w:bCs/>
                <w:sz w:val="22"/>
                <w:szCs w:val="22"/>
              </w:rPr>
            </w:r>
            <w:r w:rsidR="00000000">
              <w:rPr>
                <w:bCs/>
                <w:sz w:val="22"/>
                <w:szCs w:val="22"/>
              </w:rPr>
              <w:fldChar w:fldCharType="separate"/>
            </w:r>
            <w:r>
              <w:rPr>
                <w:bCs/>
                <w:sz w:val="22"/>
                <w:szCs w:val="22"/>
              </w:rPr>
              <w:fldChar w:fldCharType="end"/>
            </w:r>
            <w:bookmarkEnd w:id="3"/>
            <w:r w:rsidR="00895BDF" w:rsidRPr="00C46684">
              <w:rPr>
                <w:bCs/>
                <w:sz w:val="22"/>
                <w:szCs w:val="22"/>
              </w:rPr>
              <w:t xml:space="preserve"> </w:t>
            </w:r>
            <w:r w:rsidR="00895BDF" w:rsidRPr="00C46684">
              <w:rPr>
                <w:rFonts w:eastAsia="MyriadPro-Semibold"/>
                <w:sz w:val="22"/>
                <w:szCs w:val="22"/>
                <w:lang w:eastAsia="hu-HU"/>
              </w:rPr>
              <w:t>Minőségi kritérium</w:t>
            </w:r>
          </w:p>
          <w:p w14:paraId="7545B4ED" w14:textId="23A7F539" w:rsidR="00191A98" w:rsidRPr="00C46684" w:rsidRDefault="00191A98" w:rsidP="002210C2">
            <w:pPr>
              <w:autoSpaceDE w:val="0"/>
              <w:autoSpaceDN w:val="0"/>
              <w:adjustRightInd w:val="0"/>
              <w:spacing w:before="120" w:after="120"/>
              <w:ind w:left="142"/>
              <w:jc w:val="left"/>
              <w:rPr>
                <w:rFonts w:eastAsia="HiraKakuPro-W3"/>
                <w:sz w:val="22"/>
                <w:szCs w:val="22"/>
                <w:lang w:eastAsia="hu-HU"/>
              </w:rPr>
            </w:pPr>
            <w:proofErr w:type="gramStart"/>
            <w:r w:rsidRPr="00C46684">
              <w:rPr>
                <w:rFonts w:eastAsia="MyriadPro-Semibold"/>
                <w:sz w:val="22"/>
                <w:szCs w:val="22"/>
                <w:lang w:eastAsia="hu-HU"/>
              </w:rPr>
              <w:t>Név:</w:t>
            </w:r>
            <w:r w:rsidRPr="00C46684">
              <w:rPr>
                <w:sz w:val="22"/>
                <w:szCs w:val="22"/>
              </w:rPr>
              <w:t xml:space="preserve"> </w:t>
            </w:r>
            <w:r w:rsidRPr="00C46684">
              <w:rPr>
                <w:rFonts w:eastAsia="MyriadPro-Semibold"/>
                <w:sz w:val="22"/>
                <w:szCs w:val="22"/>
                <w:lang w:eastAsia="hu-HU"/>
              </w:rPr>
              <w:t xml:space="preserve"> </w:t>
            </w:r>
            <w:r w:rsidRPr="00C46684">
              <w:rPr>
                <w:rFonts w:eastAsia="MyriadPro-Semibold"/>
                <w:b/>
                <w:sz w:val="22"/>
                <w:szCs w:val="22"/>
                <w:vertAlign w:val="superscript"/>
                <w:lang w:eastAsia="hu-HU"/>
              </w:rPr>
              <w:t>1</w:t>
            </w:r>
            <w:proofErr w:type="gramEnd"/>
            <w:r w:rsidRPr="00C46684">
              <w:rPr>
                <w:rFonts w:eastAsia="MyriadPro-Semibold"/>
                <w:b/>
                <w:sz w:val="22"/>
                <w:szCs w:val="22"/>
                <w:vertAlign w:val="superscript"/>
                <w:lang w:eastAsia="hu-HU"/>
              </w:rPr>
              <w:t>, 2, 20</w:t>
            </w:r>
          </w:p>
          <w:p w14:paraId="60BD31C7" w14:textId="445CC34D" w:rsidR="00895BDF" w:rsidRPr="00C46684" w:rsidRDefault="00895BDF" w:rsidP="002210C2">
            <w:pPr>
              <w:autoSpaceDE w:val="0"/>
              <w:autoSpaceDN w:val="0"/>
              <w:adjustRightInd w:val="0"/>
              <w:spacing w:before="120" w:after="120"/>
              <w:ind w:left="142"/>
              <w:jc w:val="left"/>
              <w:rPr>
                <w:rFonts w:eastAsia="MyriadPro-Light"/>
                <w:sz w:val="22"/>
                <w:szCs w:val="22"/>
                <w:lang w:eastAsia="hu-HU"/>
              </w:rPr>
            </w:pPr>
            <w:r w:rsidRPr="00C46684">
              <w:rPr>
                <w:rFonts w:ascii="MS Mincho" w:eastAsia="MS Mincho" w:hAnsi="MS Mincho" w:cs="MS Mincho" w:hint="eastAsia"/>
                <w:sz w:val="22"/>
                <w:szCs w:val="22"/>
                <w:lang w:eastAsia="hu-HU"/>
              </w:rPr>
              <w:t>◯</w:t>
            </w:r>
            <w:r w:rsidRPr="00C46684">
              <w:rPr>
                <w:rFonts w:eastAsia="HiraKakuPro-W3"/>
                <w:sz w:val="22"/>
                <w:szCs w:val="22"/>
                <w:lang w:eastAsia="hu-HU"/>
              </w:rPr>
              <w:t xml:space="preserve"> </w:t>
            </w:r>
            <w:r w:rsidRPr="00C46684">
              <w:rPr>
                <w:rFonts w:eastAsia="MyriadPro-Light"/>
                <w:sz w:val="22"/>
                <w:szCs w:val="22"/>
                <w:lang w:eastAsia="hu-HU"/>
              </w:rPr>
              <w:t xml:space="preserve">Költség </w:t>
            </w:r>
            <w:r w:rsidRPr="00C46684">
              <w:rPr>
                <w:rFonts w:eastAsia="MyriadPro-Semibold"/>
                <w:sz w:val="22"/>
                <w:szCs w:val="22"/>
                <w:lang w:eastAsia="hu-HU"/>
              </w:rPr>
              <w:t>kritérium – Név: / Súlyszám:</w:t>
            </w:r>
            <w:r w:rsidRPr="00C46684">
              <w:rPr>
                <w:bCs/>
                <w:sz w:val="22"/>
                <w:szCs w:val="22"/>
              </w:rPr>
              <w:t xml:space="preserve"> </w:t>
            </w:r>
            <w:r w:rsidR="007415BD" w:rsidRPr="00C46684">
              <w:rPr>
                <w:rFonts w:eastAsia="MyriadPro-Semibold"/>
                <w:b/>
                <w:sz w:val="22"/>
                <w:szCs w:val="22"/>
                <w:vertAlign w:val="superscript"/>
                <w:lang w:eastAsia="hu-HU"/>
              </w:rPr>
              <w:t xml:space="preserve">1, </w:t>
            </w:r>
            <w:r w:rsidRPr="00C46684">
              <w:rPr>
                <w:rFonts w:eastAsia="MyriadPro-Semibold"/>
                <w:b/>
                <w:sz w:val="22"/>
                <w:szCs w:val="22"/>
                <w:vertAlign w:val="superscript"/>
                <w:lang w:eastAsia="hu-HU"/>
              </w:rPr>
              <w:t>20</w:t>
            </w:r>
          </w:p>
          <w:p w14:paraId="552B8233" w14:textId="444DF991" w:rsidR="00895BDF" w:rsidRPr="00C46684" w:rsidRDefault="005E6BAF" w:rsidP="002210C2">
            <w:pPr>
              <w:autoSpaceDE w:val="0"/>
              <w:autoSpaceDN w:val="0"/>
              <w:adjustRightInd w:val="0"/>
              <w:spacing w:before="120" w:after="120"/>
              <w:ind w:left="142"/>
              <w:jc w:val="left"/>
              <w:rPr>
                <w:rFonts w:eastAsia="MyriadPro-Light"/>
                <w:sz w:val="22"/>
                <w:szCs w:val="22"/>
                <w:lang w:eastAsia="hu-HU"/>
              </w:rPr>
            </w:pPr>
            <w:r w:rsidRPr="00C46684">
              <w:rPr>
                <w:rFonts w:eastAsia="HiraKakuPro-W3"/>
                <w:sz w:val="22"/>
                <w:szCs w:val="22"/>
                <w:lang w:eastAsia="hu-HU"/>
              </w:rPr>
              <w:t>X</w:t>
            </w:r>
            <w:r w:rsidR="00895BDF" w:rsidRPr="00C46684">
              <w:rPr>
                <w:rFonts w:eastAsia="HiraKakuPro-W3"/>
                <w:sz w:val="22"/>
                <w:szCs w:val="22"/>
                <w:lang w:eastAsia="hu-HU"/>
              </w:rPr>
              <w:t xml:space="preserve"> </w:t>
            </w:r>
            <w:r w:rsidR="00895BDF" w:rsidRPr="00C46684">
              <w:rPr>
                <w:rFonts w:eastAsia="MyriadPro-Light"/>
                <w:sz w:val="22"/>
                <w:szCs w:val="22"/>
                <w:lang w:eastAsia="hu-HU"/>
              </w:rPr>
              <w:t xml:space="preserve">Ár </w:t>
            </w:r>
            <w:r w:rsidR="00895BDF" w:rsidRPr="00C46684">
              <w:rPr>
                <w:bCs/>
                <w:sz w:val="22"/>
                <w:szCs w:val="22"/>
              </w:rPr>
              <w:t xml:space="preserve">– </w:t>
            </w:r>
            <w:r w:rsidR="00895BDF" w:rsidRPr="00C46684">
              <w:rPr>
                <w:rFonts w:eastAsia="MyriadPro-Semibold"/>
                <w:b/>
                <w:sz w:val="22"/>
                <w:szCs w:val="22"/>
                <w:vertAlign w:val="superscript"/>
                <w:lang w:eastAsia="hu-HU"/>
              </w:rPr>
              <w:t>21</w:t>
            </w:r>
          </w:p>
          <w:p w14:paraId="012EAF61" w14:textId="77777777" w:rsidR="00895BDF" w:rsidRPr="00C46684" w:rsidRDefault="00895BDF" w:rsidP="002210C2">
            <w:pPr>
              <w:autoSpaceDE w:val="0"/>
              <w:autoSpaceDN w:val="0"/>
              <w:adjustRightInd w:val="0"/>
              <w:spacing w:before="120" w:after="120"/>
              <w:jc w:val="left"/>
              <w:rPr>
                <w:rFonts w:eastAsia="MyriadPro-Light"/>
                <w:sz w:val="22"/>
                <w:szCs w:val="22"/>
                <w:lang w:eastAsia="hu-HU"/>
              </w:rPr>
            </w:pPr>
            <w:r w:rsidRPr="00C46684">
              <w:rPr>
                <w:rFonts w:ascii="MS Mincho" w:eastAsia="MS Mincho" w:hAnsi="MS Mincho" w:cs="MS Mincho" w:hint="eastAsia"/>
                <w:sz w:val="22"/>
                <w:szCs w:val="22"/>
                <w:lang w:eastAsia="hu-HU"/>
              </w:rPr>
              <w:t>◯</w:t>
            </w:r>
            <w:r w:rsidRPr="00C46684">
              <w:rPr>
                <w:rFonts w:eastAsia="HiraKakuPro-W3"/>
                <w:sz w:val="22"/>
                <w:szCs w:val="22"/>
                <w:lang w:eastAsia="hu-HU"/>
              </w:rPr>
              <w:t xml:space="preserve"> </w:t>
            </w:r>
            <w:r w:rsidRPr="00C46684">
              <w:rPr>
                <w:rFonts w:eastAsia="MyriadPro-Light"/>
                <w:sz w:val="22"/>
                <w:szCs w:val="22"/>
                <w:lang w:eastAsia="hu-HU"/>
              </w:rPr>
              <w:t>Az ár nem az egyetlen odaítélési kritérium, az összes kritérium kizárólag a közbeszerzési dokumentációban került meghatározásra</w:t>
            </w:r>
          </w:p>
        </w:tc>
      </w:tr>
      <w:tr w:rsidR="00895BDF" w:rsidRPr="00C46684" w14:paraId="479B4C2E" w14:textId="77777777" w:rsidTr="002210C2">
        <w:tc>
          <w:tcPr>
            <w:tcW w:w="9628" w:type="dxa"/>
            <w:gridSpan w:val="2"/>
            <w:shd w:val="clear" w:color="auto" w:fill="auto"/>
          </w:tcPr>
          <w:p w14:paraId="74C111CC" w14:textId="77777777" w:rsidR="00895BDF" w:rsidRPr="00C46684" w:rsidRDefault="00895BDF" w:rsidP="002210C2">
            <w:pPr>
              <w:autoSpaceDE w:val="0"/>
              <w:autoSpaceDN w:val="0"/>
              <w:adjustRightInd w:val="0"/>
              <w:spacing w:before="120" w:after="120"/>
              <w:jc w:val="left"/>
              <w:rPr>
                <w:rFonts w:eastAsia="MyriadPro-Semibold"/>
                <w:sz w:val="22"/>
                <w:szCs w:val="22"/>
                <w:lang w:eastAsia="hu-HU"/>
              </w:rPr>
            </w:pPr>
            <w:r w:rsidRPr="00C46684">
              <w:rPr>
                <w:rFonts w:eastAsia="MyriadPro-Semibold"/>
                <w:b/>
                <w:sz w:val="22"/>
                <w:szCs w:val="22"/>
                <w:lang w:eastAsia="hu-HU"/>
              </w:rPr>
              <w:t xml:space="preserve">II.2.6) </w:t>
            </w:r>
            <w:r w:rsidR="00D41E09" w:rsidRPr="00C46684">
              <w:rPr>
                <w:rFonts w:eastAsia="MyriadPro-Semibold"/>
                <w:b/>
                <w:sz w:val="22"/>
                <w:szCs w:val="22"/>
                <w:lang w:eastAsia="hu-HU"/>
              </w:rPr>
              <w:t>Becsült teljes érték vagy nagyságrend:</w:t>
            </w:r>
          </w:p>
          <w:p w14:paraId="2DD4B8B8" w14:textId="1D5A8293" w:rsidR="00895BDF" w:rsidRPr="00C46684" w:rsidRDefault="00895BDF" w:rsidP="002210C2">
            <w:pPr>
              <w:autoSpaceDE w:val="0"/>
              <w:autoSpaceDN w:val="0"/>
              <w:adjustRightInd w:val="0"/>
              <w:spacing w:before="120" w:after="120"/>
              <w:jc w:val="left"/>
              <w:rPr>
                <w:rFonts w:eastAsia="MyriadPro-Semibold"/>
                <w:sz w:val="22"/>
                <w:szCs w:val="22"/>
                <w:lang w:eastAsia="hu-HU"/>
              </w:rPr>
            </w:pPr>
            <w:r w:rsidRPr="00C46684">
              <w:rPr>
                <w:rFonts w:eastAsia="MyriadPro-Semibold"/>
                <w:sz w:val="22"/>
                <w:szCs w:val="22"/>
                <w:lang w:eastAsia="hu-HU"/>
              </w:rPr>
              <w:t xml:space="preserve">Érték </w:t>
            </w:r>
            <w:r w:rsidR="00D41E09" w:rsidRPr="00C46684">
              <w:rPr>
                <w:rFonts w:eastAsia="MyriadPro-Semibold"/>
                <w:sz w:val="22"/>
                <w:szCs w:val="22"/>
                <w:lang w:eastAsia="hu-HU"/>
              </w:rPr>
              <w:t>á</w:t>
            </w:r>
            <w:r w:rsidRPr="00C46684">
              <w:rPr>
                <w:rFonts w:eastAsia="MyriadPro-Semibold"/>
                <w:sz w:val="22"/>
                <w:szCs w:val="22"/>
                <w:lang w:eastAsia="hu-HU"/>
              </w:rPr>
              <w:t xml:space="preserve">fa nélkül: </w:t>
            </w:r>
            <w:proofErr w:type="gramStart"/>
            <w:r w:rsidRPr="00C46684">
              <w:rPr>
                <w:rFonts w:eastAsia="MyriadPro-Semibold"/>
                <w:sz w:val="22"/>
                <w:szCs w:val="22"/>
                <w:lang w:eastAsia="hu-HU"/>
              </w:rPr>
              <w:t>[ ]</w:t>
            </w:r>
            <w:proofErr w:type="gramEnd"/>
            <w:r w:rsidRPr="00C46684">
              <w:rPr>
                <w:rFonts w:eastAsia="MyriadPro-Semibold"/>
                <w:sz w:val="22"/>
                <w:szCs w:val="22"/>
                <w:lang w:eastAsia="hu-HU"/>
              </w:rPr>
              <w:t xml:space="preserve"> Pénznem: [][ ][ ]</w:t>
            </w:r>
            <w:r w:rsidR="005F416D" w:rsidRPr="00C46684">
              <w:rPr>
                <w:rFonts w:eastAsia="MyriadPro-Semibold"/>
                <w:sz w:val="22"/>
                <w:szCs w:val="22"/>
                <w:lang w:eastAsia="hu-HU"/>
              </w:rPr>
              <w:t>.</w:t>
            </w:r>
          </w:p>
          <w:p w14:paraId="54BF3D30" w14:textId="6E48E790" w:rsidR="00895BDF" w:rsidRPr="00C46684" w:rsidRDefault="00895BDF" w:rsidP="002210C2">
            <w:pPr>
              <w:autoSpaceDE w:val="0"/>
              <w:autoSpaceDN w:val="0"/>
              <w:adjustRightInd w:val="0"/>
              <w:spacing w:before="120" w:after="120"/>
              <w:jc w:val="left"/>
              <w:rPr>
                <w:rFonts w:eastAsia="MyriadPro-Semibold"/>
                <w:i/>
                <w:sz w:val="22"/>
                <w:szCs w:val="22"/>
                <w:lang w:eastAsia="hu-HU"/>
              </w:rPr>
            </w:pPr>
            <w:r w:rsidRPr="00C46684">
              <w:rPr>
                <w:rFonts w:eastAsia="MyriadPro-Semibold"/>
                <w:i/>
                <w:sz w:val="22"/>
                <w:szCs w:val="22"/>
                <w:lang w:eastAsia="hu-HU"/>
              </w:rPr>
              <w:t>(</w:t>
            </w:r>
            <w:r w:rsidR="008961A4" w:rsidRPr="00C46684">
              <w:rPr>
                <w:rFonts w:eastAsia="MyriadPro-Semibold"/>
                <w:i/>
                <w:sz w:val="22"/>
                <w:szCs w:val="22"/>
                <w:lang w:eastAsia="hu-HU"/>
              </w:rPr>
              <w:t>keretszerződés</w:t>
            </w:r>
            <w:r w:rsidR="00D41E09" w:rsidRPr="00C46684">
              <w:rPr>
                <w:rFonts w:eastAsia="MyriadPro-Semibold"/>
                <w:i/>
                <w:sz w:val="22"/>
                <w:szCs w:val="22"/>
                <w:lang w:eastAsia="hu-HU"/>
              </w:rPr>
              <w:t>ok vagy dinamikus beszerzési rendszerek esetében</w:t>
            </w:r>
            <w:r w:rsidR="00D41E09" w:rsidRPr="00C46684">
              <w:rPr>
                <w:rFonts w:eastAsia="MyriadPro-Semibold"/>
                <w:b/>
                <w:bCs/>
                <w:i/>
                <w:iCs/>
                <w:sz w:val="22"/>
                <w:szCs w:val="22"/>
                <w:lang w:eastAsia="hu-HU"/>
              </w:rPr>
              <w:t xml:space="preserve"> - </w:t>
            </w:r>
            <w:r w:rsidR="00D41E09" w:rsidRPr="00C46684">
              <w:rPr>
                <w:rFonts w:eastAsia="MyriadPro-Semibold"/>
                <w:i/>
                <w:sz w:val="22"/>
                <w:szCs w:val="22"/>
                <w:lang w:eastAsia="hu-HU"/>
              </w:rPr>
              <w:t>becsült maximális összérték e tétel teljes időtartamára vonatkozóan</w:t>
            </w:r>
            <w:r w:rsidRPr="00C46684">
              <w:rPr>
                <w:rFonts w:eastAsia="MyriadPro-Semibold"/>
                <w:i/>
                <w:sz w:val="22"/>
                <w:szCs w:val="22"/>
                <w:lang w:eastAsia="hu-HU"/>
              </w:rPr>
              <w:t>)</w:t>
            </w:r>
          </w:p>
        </w:tc>
      </w:tr>
      <w:tr w:rsidR="00895BDF" w:rsidRPr="00C46684" w14:paraId="6921BDC2" w14:textId="77777777" w:rsidTr="002210C2">
        <w:tc>
          <w:tcPr>
            <w:tcW w:w="9628" w:type="dxa"/>
            <w:gridSpan w:val="2"/>
            <w:shd w:val="clear" w:color="auto" w:fill="auto"/>
          </w:tcPr>
          <w:p w14:paraId="2BC65036" w14:textId="7DE873B6" w:rsidR="00895BDF" w:rsidRPr="00C46684" w:rsidRDefault="00895BDF"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t xml:space="preserve">II.2.7) A szerződés, </w:t>
            </w:r>
            <w:r w:rsidR="00407A4E" w:rsidRPr="00C46684">
              <w:rPr>
                <w:rFonts w:eastAsia="MyriadPro-Semibold"/>
                <w:b/>
                <w:sz w:val="22"/>
                <w:szCs w:val="22"/>
                <w:lang w:eastAsia="hu-HU"/>
              </w:rPr>
              <w:t xml:space="preserve">a </w:t>
            </w:r>
            <w:r w:rsidR="008961A4" w:rsidRPr="00C46684">
              <w:rPr>
                <w:rFonts w:eastAsia="MyriadPro-Semibold"/>
                <w:b/>
                <w:sz w:val="22"/>
                <w:szCs w:val="22"/>
                <w:lang w:eastAsia="hu-HU"/>
              </w:rPr>
              <w:t>keretszerződés</w:t>
            </w:r>
            <w:r w:rsidRPr="00C46684">
              <w:rPr>
                <w:rFonts w:eastAsia="MyriadPro-Semibold"/>
                <w:b/>
                <w:sz w:val="22"/>
                <w:szCs w:val="22"/>
                <w:lang w:eastAsia="hu-HU"/>
              </w:rPr>
              <w:t xml:space="preserve"> vagy </w:t>
            </w:r>
            <w:r w:rsidR="00D41E09" w:rsidRPr="00C46684">
              <w:rPr>
                <w:rFonts w:eastAsia="MyriadPro-Semibold"/>
                <w:b/>
                <w:sz w:val="22"/>
                <w:szCs w:val="22"/>
                <w:lang w:eastAsia="hu-HU"/>
              </w:rPr>
              <w:t>a dinamikus beszerzési rendsze</w:t>
            </w:r>
            <w:r w:rsidR="00E17496" w:rsidRPr="00C46684">
              <w:rPr>
                <w:rFonts w:eastAsia="MyriadPro-Semibold"/>
                <w:b/>
                <w:sz w:val="22"/>
                <w:szCs w:val="22"/>
                <w:lang w:eastAsia="hu-HU"/>
              </w:rPr>
              <w:t>r</w:t>
            </w:r>
            <w:r w:rsidRPr="00C46684">
              <w:rPr>
                <w:rFonts w:eastAsia="MyriadPro-Semibold"/>
                <w:b/>
                <w:sz w:val="22"/>
                <w:szCs w:val="22"/>
                <w:lang w:eastAsia="hu-HU"/>
              </w:rPr>
              <w:t xml:space="preserve"> időtartama</w:t>
            </w:r>
          </w:p>
          <w:p w14:paraId="71FFF6BD" w14:textId="72A37C8F" w:rsidR="00895BDF" w:rsidRPr="00C46684" w:rsidRDefault="00895BDF" w:rsidP="002210C2">
            <w:pPr>
              <w:autoSpaceDE w:val="0"/>
              <w:autoSpaceDN w:val="0"/>
              <w:adjustRightInd w:val="0"/>
              <w:spacing w:before="120" w:after="120"/>
              <w:jc w:val="left"/>
              <w:rPr>
                <w:rFonts w:eastAsia="MyriadPro-Semibold"/>
                <w:sz w:val="22"/>
                <w:szCs w:val="22"/>
                <w:lang w:eastAsia="hu-HU"/>
              </w:rPr>
            </w:pPr>
            <w:r w:rsidRPr="00C46684">
              <w:rPr>
                <w:rFonts w:eastAsia="MyriadPro-Semibold"/>
                <w:sz w:val="22"/>
                <w:szCs w:val="22"/>
                <w:lang w:eastAsia="hu-HU"/>
              </w:rPr>
              <w:t>Időtartam hónapban: [</w:t>
            </w:r>
            <w:r w:rsidR="00C94FBA">
              <w:rPr>
                <w:rFonts w:eastAsia="MyriadPro-Semibold"/>
                <w:sz w:val="22"/>
                <w:szCs w:val="22"/>
                <w:lang w:eastAsia="hu-HU"/>
              </w:rPr>
              <w:t>12</w:t>
            </w:r>
            <w:r w:rsidRPr="00C46684">
              <w:rPr>
                <w:rFonts w:eastAsia="MyriadPro-Semibold"/>
                <w:sz w:val="22"/>
                <w:szCs w:val="22"/>
                <w:lang w:eastAsia="hu-HU"/>
              </w:rPr>
              <w:t xml:space="preserve">] vagy </w:t>
            </w:r>
            <w:r w:rsidR="00D41E09" w:rsidRPr="00C46684">
              <w:rPr>
                <w:rFonts w:eastAsia="MyriadPro-Semibold"/>
                <w:sz w:val="22"/>
                <w:szCs w:val="22"/>
                <w:lang w:eastAsia="hu-HU"/>
              </w:rPr>
              <w:t>Munka</w:t>
            </w:r>
            <w:r w:rsidRPr="00C46684">
              <w:rPr>
                <w:rFonts w:eastAsia="MyriadPro-Semibold"/>
                <w:sz w:val="22"/>
                <w:szCs w:val="22"/>
                <w:lang w:eastAsia="hu-HU"/>
              </w:rPr>
              <w:t>nap</w:t>
            </w:r>
            <w:r w:rsidR="00D41E09" w:rsidRPr="00C46684">
              <w:rPr>
                <w:rFonts w:eastAsia="MyriadPro-Semibold"/>
                <w:sz w:val="22"/>
                <w:szCs w:val="22"/>
                <w:lang w:eastAsia="hu-HU"/>
              </w:rPr>
              <w:t>ok</w:t>
            </w:r>
            <w:r w:rsidRPr="00C46684">
              <w:rPr>
                <w:rFonts w:eastAsia="MyriadPro-Semibold"/>
                <w:sz w:val="22"/>
                <w:szCs w:val="22"/>
                <w:lang w:eastAsia="hu-HU"/>
              </w:rPr>
              <w:t>ban</w:t>
            </w:r>
            <w:r w:rsidR="00D41E09" w:rsidRPr="00C46684">
              <w:rPr>
                <w:rFonts w:eastAsia="MyriadPro-Semibold"/>
                <w:sz w:val="22"/>
                <w:szCs w:val="22"/>
                <w:lang w:eastAsia="hu-HU"/>
              </w:rPr>
              <w:t xml:space="preserve"> kifejezett időtartam</w:t>
            </w:r>
            <w:r w:rsidRPr="00C46684">
              <w:rPr>
                <w:rFonts w:eastAsia="MyriadPro-Semibold"/>
                <w:sz w:val="22"/>
                <w:szCs w:val="22"/>
                <w:lang w:eastAsia="hu-HU"/>
              </w:rPr>
              <w:t xml:space="preserve">: </w:t>
            </w:r>
            <w:proofErr w:type="gramStart"/>
            <w:r w:rsidRPr="00C46684">
              <w:rPr>
                <w:rFonts w:eastAsia="MyriadPro-Semibold"/>
                <w:sz w:val="22"/>
                <w:szCs w:val="22"/>
                <w:lang w:eastAsia="hu-HU"/>
              </w:rPr>
              <w:t>[  ]</w:t>
            </w:r>
            <w:proofErr w:type="gramEnd"/>
          </w:p>
          <w:p w14:paraId="03A9A9AC" w14:textId="2BC26CC6" w:rsidR="00895BDF" w:rsidRPr="00C46684" w:rsidRDefault="00895BDF" w:rsidP="002210C2">
            <w:pPr>
              <w:spacing w:before="120" w:after="120"/>
              <w:rPr>
                <w:rFonts w:eastAsia="MyriadPro-Semibold"/>
                <w:sz w:val="22"/>
                <w:szCs w:val="22"/>
                <w:lang w:eastAsia="hu-HU"/>
              </w:rPr>
            </w:pPr>
            <w:r w:rsidRPr="00C46684">
              <w:rPr>
                <w:rFonts w:eastAsia="MyriadPro-Semibold"/>
                <w:sz w:val="22"/>
                <w:szCs w:val="22"/>
                <w:lang w:eastAsia="hu-HU"/>
              </w:rPr>
              <w:t>vagy Kezdés:</w:t>
            </w:r>
            <w:r w:rsidR="00A04D2A" w:rsidRPr="00C46684">
              <w:rPr>
                <w:rFonts w:eastAsia="MyriadPro-Semibold"/>
                <w:sz w:val="22"/>
                <w:szCs w:val="22"/>
                <w:lang w:eastAsia="hu-HU"/>
              </w:rPr>
              <w:t xml:space="preserve"> </w:t>
            </w:r>
            <w:r w:rsidR="00A04D2A" w:rsidRPr="00C46684">
              <w:rPr>
                <w:rFonts w:eastAsia="MyriadPro-Semibold"/>
                <w:i/>
                <w:sz w:val="22"/>
                <w:szCs w:val="22"/>
                <w:lang w:eastAsia="hu-HU"/>
              </w:rPr>
              <w:t>(</w:t>
            </w:r>
            <w:proofErr w:type="spellStart"/>
            <w:r w:rsidR="006602F2" w:rsidRPr="00C46684">
              <w:rPr>
                <w:rFonts w:eastAsia="MyriadPro-Semibold"/>
                <w:i/>
                <w:sz w:val="22"/>
                <w:szCs w:val="22"/>
                <w:lang w:eastAsia="hu-HU"/>
              </w:rPr>
              <w:t>nn</w:t>
            </w:r>
            <w:proofErr w:type="spellEnd"/>
            <w:r w:rsidR="00A04D2A" w:rsidRPr="00C46684">
              <w:rPr>
                <w:rFonts w:eastAsia="MyriadPro-Semibold"/>
                <w:i/>
                <w:sz w:val="22"/>
                <w:szCs w:val="22"/>
                <w:lang w:eastAsia="hu-HU"/>
              </w:rPr>
              <w:t>/</w:t>
            </w:r>
            <w:proofErr w:type="spellStart"/>
            <w:r w:rsidR="006602F2" w:rsidRPr="00C46684">
              <w:rPr>
                <w:rFonts w:eastAsia="MyriadPro-Semibold"/>
                <w:i/>
                <w:sz w:val="22"/>
                <w:szCs w:val="22"/>
                <w:lang w:eastAsia="hu-HU"/>
              </w:rPr>
              <w:t>hh</w:t>
            </w:r>
            <w:proofErr w:type="spellEnd"/>
            <w:r w:rsidR="00A04D2A" w:rsidRPr="00C46684">
              <w:rPr>
                <w:rFonts w:eastAsia="MyriadPro-Semibold"/>
                <w:i/>
                <w:sz w:val="22"/>
                <w:szCs w:val="22"/>
                <w:lang w:eastAsia="hu-HU"/>
              </w:rPr>
              <w:t>/</w:t>
            </w:r>
            <w:proofErr w:type="spellStart"/>
            <w:r w:rsidR="006602F2" w:rsidRPr="00C46684">
              <w:rPr>
                <w:rFonts w:eastAsia="MyriadPro-Semibold"/>
                <w:i/>
                <w:sz w:val="22"/>
                <w:szCs w:val="22"/>
                <w:lang w:eastAsia="hu-HU"/>
              </w:rPr>
              <w:t>éééé</w:t>
            </w:r>
            <w:proofErr w:type="spellEnd"/>
            <w:r w:rsidR="00A04D2A" w:rsidRPr="00C46684">
              <w:rPr>
                <w:rFonts w:eastAsia="MyriadPro-Semibold"/>
                <w:i/>
                <w:sz w:val="22"/>
                <w:szCs w:val="22"/>
                <w:lang w:eastAsia="hu-HU"/>
              </w:rPr>
              <w:t>)</w:t>
            </w:r>
            <w:r w:rsidR="00A04D2A" w:rsidRPr="00C46684">
              <w:rPr>
                <w:rFonts w:eastAsia="MyriadPro-Semibold"/>
                <w:sz w:val="22"/>
                <w:szCs w:val="22"/>
                <w:lang w:eastAsia="hu-HU"/>
              </w:rPr>
              <w:t xml:space="preserve"> Befejezés: (</w:t>
            </w:r>
            <w:proofErr w:type="spellStart"/>
            <w:r w:rsidR="006602F2" w:rsidRPr="00C46684">
              <w:rPr>
                <w:rFonts w:eastAsia="MyriadPro-Semibold"/>
                <w:i/>
                <w:sz w:val="22"/>
                <w:szCs w:val="22"/>
                <w:lang w:eastAsia="hu-HU"/>
              </w:rPr>
              <w:t>nn</w:t>
            </w:r>
            <w:proofErr w:type="spellEnd"/>
            <w:r w:rsidR="00A04D2A" w:rsidRPr="00C46684">
              <w:rPr>
                <w:rFonts w:eastAsia="MyriadPro-Semibold"/>
                <w:i/>
                <w:sz w:val="22"/>
                <w:szCs w:val="22"/>
                <w:lang w:eastAsia="hu-HU"/>
              </w:rPr>
              <w:t>/</w:t>
            </w:r>
            <w:proofErr w:type="spellStart"/>
            <w:r w:rsidR="006602F2" w:rsidRPr="00C46684">
              <w:rPr>
                <w:rFonts w:eastAsia="MyriadPro-Semibold"/>
                <w:i/>
                <w:sz w:val="22"/>
                <w:szCs w:val="22"/>
                <w:lang w:eastAsia="hu-HU"/>
              </w:rPr>
              <w:t>hh</w:t>
            </w:r>
            <w:proofErr w:type="spellEnd"/>
            <w:r w:rsidR="00A04D2A" w:rsidRPr="00C46684">
              <w:rPr>
                <w:rFonts w:eastAsia="MyriadPro-Semibold"/>
                <w:i/>
                <w:sz w:val="22"/>
                <w:szCs w:val="22"/>
                <w:lang w:eastAsia="hu-HU"/>
              </w:rPr>
              <w:t>/</w:t>
            </w:r>
            <w:proofErr w:type="spellStart"/>
            <w:r w:rsidR="006602F2" w:rsidRPr="00C46684">
              <w:rPr>
                <w:rFonts w:eastAsia="MyriadPro-Semibold"/>
                <w:i/>
                <w:sz w:val="22"/>
                <w:szCs w:val="22"/>
                <w:lang w:eastAsia="hu-HU"/>
              </w:rPr>
              <w:t>éééé</w:t>
            </w:r>
            <w:proofErr w:type="spellEnd"/>
            <w:r w:rsidR="00D41E09" w:rsidRPr="00C46684">
              <w:rPr>
                <w:rFonts w:eastAsia="MyriadPro-Semibold"/>
                <w:i/>
                <w:sz w:val="22"/>
                <w:szCs w:val="22"/>
                <w:lang w:eastAsia="hu-HU"/>
              </w:rPr>
              <w:t>)</w:t>
            </w:r>
          </w:p>
          <w:p w14:paraId="78AFC6B9" w14:textId="09E73246" w:rsidR="00895BDF" w:rsidRDefault="00895BDF" w:rsidP="002210C2">
            <w:pPr>
              <w:spacing w:before="120" w:after="120"/>
              <w:rPr>
                <w:bCs/>
                <w:sz w:val="22"/>
                <w:szCs w:val="22"/>
              </w:rPr>
            </w:pPr>
            <w:r w:rsidRPr="00C46684">
              <w:rPr>
                <w:bCs/>
                <w:sz w:val="22"/>
                <w:szCs w:val="22"/>
              </w:rPr>
              <w:t>A szerződés meghosszabbítható</w:t>
            </w:r>
            <w:r w:rsidR="007415BD" w:rsidRPr="00C46684">
              <w:rPr>
                <w:bCs/>
                <w:sz w:val="22"/>
                <w:szCs w:val="22"/>
              </w:rPr>
              <w:t xml:space="preserve"> </w:t>
            </w:r>
            <w:r w:rsidR="0029330E" w:rsidRPr="002210C2">
              <w:rPr>
                <w:rFonts w:ascii="Cambria Math" w:hAnsi="Cambria Math" w:cs="Cambria Math"/>
                <w:bCs/>
                <w:sz w:val="22"/>
                <w:szCs w:val="22"/>
              </w:rPr>
              <w:t>◯</w:t>
            </w:r>
            <w:r w:rsidR="00054C44" w:rsidRPr="002210C2">
              <w:rPr>
                <w:bCs/>
                <w:sz w:val="22"/>
                <w:szCs w:val="22"/>
              </w:rPr>
              <w:t xml:space="preserve"> </w:t>
            </w:r>
            <w:r w:rsidR="007415BD" w:rsidRPr="00C46684">
              <w:rPr>
                <w:rFonts w:eastAsia="MyriadPro-Semibold"/>
                <w:sz w:val="22"/>
                <w:szCs w:val="22"/>
                <w:lang w:eastAsia="hu-HU"/>
              </w:rPr>
              <w:t xml:space="preserve">igen </w:t>
            </w:r>
            <w:r w:rsidR="0029330E">
              <w:rPr>
                <w:rFonts w:ascii="MS Mincho" w:eastAsia="MS Mincho" w:hAnsi="MS Mincho" w:cs="MS Mincho" w:hint="eastAsia"/>
                <w:sz w:val="22"/>
                <w:szCs w:val="22"/>
              </w:rPr>
              <w:t>X</w:t>
            </w:r>
            <w:r w:rsidR="0029330E" w:rsidRPr="00C46684">
              <w:rPr>
                <w:rFonts w:eastAsia="HiraKakuPro-W3"/>
                <w:sz w:val="22"/>
                <w:szCs w:val="22"/>
                <w:lang w:eastAsia="hu-HU"/>
              </w:rPr>
              <w:t xml:space="preserve"> </w:t>
            </w:r>
            <w:r w:rsidR="007415BD" w:rsidRPr="00C46684">
              <w:rPr>
                <w:rFonts w:eastAsia="MyriadPro-Semibold"/>
                <w:sz w:val="22"/>
                <w:szCs w:val="22"/>
                <w:lang w:eastAsia="hu-HU"/>
              </w:rPr>
              <w:t>nem</w:t>
            </w:r>
            <w:r w:rsidR="007415BD" w:rsidRPr="00C46684">
              <w:rPr>
                <w:bCs/>
                <w:sz w:val="22"/>
                <w:szCs w:val="22"/>
              </w:rPr>
              <w:t xml:space="preserve"> </w:t>
            </w:r>
            <w:r w:rsidRPr="00C46684">
              <w:rPr>
                <w:bCs/>
                <w:sz w:val="22"/>
                <w:szCs w:val="22"/>
              </w:rPr>
              <w:t xml:space="preserve">A </w:t>
            </w:r>
            <w:r w:rsidR="00D41E09" w:rsidRPr="00C46684">
              <w:rPr>
                <w:bCs/>
                <w:sz w:val="22"/>
                <w:szCs w:val="22"/>
              </w:rPr>
              <w:t>meghosszabbításra vonatkozó lehetőségek ismertetése</w:t>
            </w:r>
            <w:r w:rsidRPr="00C46684">
              <w:rPr>
                <w:bCs/>
                <w:sz w:val="22"/>
                <w:szCs w:val="22"/>
              </w:rPr>
              <w:t>:</w:t>
            </w:r>
          </w:p>
          <w:p w14:paraId="1EDEEC73" w14:textId="73818435" w:rsidR="00844B52" w:rsidRPr="00C46684" w:rsidRDefault="00844B52" w:rsidP="002210C2">
            <w:pPr>
              <w:spacing w:before="120" w:after="120"/>
              <w:rPr>
                <w:rFonts w:eastAsia="MyriadPro-Semibold"/>
                <w:sz w:val="22"/>
                <w:szCs w:val="22"/>
                <w:lang w:eastAsia="hu-HU"/>
              </w:rPr>
            </w:pPr>
          </w:p>
        </w:tc>
      </w:tr>
      <w:tr w:rsidR="00054C44" w:rsidRPr="00C46684" w14:paraId="2D23CA13" w14:textId="77777777" w:rsidTr="002C18DA">
        <w:tc>
          <w:tcPr>
            <w:tcW w:w="9628" w:type="dxa"/>
            <w:gridSpan w:val="2"/>
          </w:tcPr>
          <w:p w14:paraId="4E79AE57" w14:textId="77777777" w:rsidR="00054C44" w:rsidRPr="00C46684" w:rsidRDefault="00054C44" w:rsidP="002210C2">
            <w:pPr>
              <w:spacing w:before="120" w:after="120"/>
              <w:rPr>
                <w:rFonts w:eastAsia="MyriadPro-Semibold"/>
                <w:i/>
                <w:iCs/>
                <w:sz w:val="22"/>
                <w:szCs w:val="22"/>
                <w:lang w:eastAsia="hu-HU"/>
              </w:rPr>
            </w:pPr>
            <w:r w:rsidRPr="00C46684">
              <w:rPr>
                <w:rFonts w:eastAsia="MyriadPro-Semibold"/>
                <w:b/>
                <w:sz w:val="22"/>
                <w:szCs w:val="22"/>
                <w:lang w:eastAsia="hu-HU"/>
              </w:rPr>
              <w:t xml:space="preserve">II.2.9) </w:t>
            </w:r>
            <w:r w:rsidRPr="00C46684">
              <w:rPr>
                <w:rFonts w:eastAsia="MyriadPro-Semibold"/>
                <w:b/>
                <w:bCs/>
                <w:sz w:val="22"/>
                <w:szCs w:val="22"/>
                <w:lang w:eastAsia="hu-HU"/>
              </w:rPr>
              <w:t>Az ajánlattételre vagy részvételre felhívandó gazdasági szereplők számának korlátozására vonatkozó információ</w:t>
            </w:r>
            <w:r w:rsidRPr="00C46684">
              <w:rPr>
                <w:rStyle w:val="SzvegtrzsFlkvr"/>
                <w:rFonts w:ascii="Times New Roman" w:hAnsi="Times New Roman" w:cs="Times New Roman"/>
                <w:sz w:val="22"/>
                <w:szCs w:val="22"/>
              </w:rPr>
              <w:t xml:space="preserve"> </w:t>
            </w:r>
            <w:r w:rsidRPr="00C46684">
              <w:rPr>
                <w:rFonts w:eastAsia="MyriadPro-Semibold"/>
                <w:i/>
                <w:iCs/>
                <w:sz w:val="22"/>
                <w:szCs w:val="22"/>
                <w:lang w:eastAsia="hu-HU"/>
              </w:rPr>
              <w:t>(nyílt eljárások kivételével)</w:t>
            </w:r>
          </w:p>
          <w:p w14:paraId="2D222AE7" w14:textId="77777777" w:rsidR="00054C44" w:rsidRPr="00C46684" w:rsidRDefault="00054C44" w:rsidP="002210C2">
            <w:pPr>
              <w:spacing w:before="120" w:after="120"/>
              <w:rPr>
                <w:bCs/>
                <w:sz w:val="22"/>
                <w:szCs w:val="22"/>
              </w:rPr>
            </w:pPr>
            <w:r w:rsidRPr="00C46684">
              <w:rPr>
                <w:bCs/>
                <w:sz w:val="22"/>
                <w:szCs w:val="22"/>
              </w:rPr>
              <w:t xml:space="preserve">A </w:t>
            </w:r>
            <w:r w:rsidR="00A50D20" w:rsidRPr="00C46684">
              <w:rPr>
                <w:bCs/>
                <w:sz w:val="22"/>
                <w:szCs w:val="22"/>
              </w:rPr>
              <w:t>részvé</w:t>
            </w:r>
            <w:r w:rsidRPr="00C46684">
              <w:rPr>
                <w:bCs/>
                <w:sz w:val="22"/>
                <w:szCs w:val="22"/>
              </w:rPr>
              <w:t xml:space="preserve">telre jelentkezők tervezett száma: </w:t>
            </w:r>
            <w:proofErr w:type="gramStart"/>
            <w:r w:rsidRPr="00C46684">
              <w:rPr>
                <w:bCs/>
                <w:sz w:val="22"/>
                <w:szCs w:val="22"/>
              </w:rPr>
              <w:t>[  ]</w:t>
            </w:r>
            <w:proofErr w:type="gramEnd"/>
          </w:p>
          <w:p w14:paraId="12D4BDF5" w14:textId="77777777" w:rsidR="00054C44" w:rsidRPr="00C46684" w:rsidRDefault="00054C44" w:rsidP="002210C2">
            <w:pPr>
              <w:spacing w:before="120" w:after="120"/>
              <w:rPr>
                <w:bCs/>
                <w:sz w:val="22"/>
                <w:szCs w:val="22"/>
              </w:rPr>
            </w:pPr>
            <w:r w:rsidRPr="00C46684">
              <w:rPr>
                <w:bCs/>
                <w:i/>
                <w:iCs/>
                <w:sz w:val="22"/>
                <w:szCs w:val="22"/>
              </w:rPr>
              <w:t>vagy</w:t>
            </w:r>
            <w:r w:rsidRPr="00C46684">
              <w:rPr>
                <w:b/>
                <w:sz w:val="22"/>
                <w:szCs w:val="22"/>
              </w:rPr>
              <w:t xml:space="preserve"> </w:t>
            </w:r>
            <w:r w:rsidRPr="00C46684">
              <w:rPr>
                <w:bCs/>
                <w:sz w:val="22"/>
                <w:szCs w:val="22"/>
              </w:rPr>
              <w:t xml:space="preserve">Tervezett minimum: </w:t>
            </w:r>
            <w:proofErr w:type="gramStart"/>
            <w:r w:rsidRPr="00C46684">
              <w:rPr>
                <w:bCs/>
                <w:sz w:val="22"/>
                <w:szCs w:val="22"/>
              </w:rPr>
              <w:t>[  ]</w:t>
            </w:r>
            <w:proofErr w:type="gramEnd"/>
            <w:r w:rsidRPr="00C46684">
              <w:rPr>
                <w:bCs/>
                <w:sz w:val="22"/>
                <w:szCs w:val="22"/>
              </w:rPr>
              <w:t xml:space="preserve"> / Maximális szám: </w:t>
            </w:r>
            <w:r w:rsidRPr="00C46684">
              <w:rPr>
                <w:b/>
                <w:bCs/>
                <w:sz w:val="22"/>
                <w:szCs w:val="22"/>
                <w:vertAlign w:val="superscript"/>
              </w:rPr>
              <w:t>2</w:t>
            </w:r>
            <w:r w:rsidRPr="00C46684">
              <w:rPr>
                <w:bCs/>
                <w:sz w:val="22"/>
                <w:szCs w:val="22"/>
              </w:rPr>
              <w:t xml:space="preserve"> [  ]</w:t>
            </w:r>
          </w:p>
          <w:p w14:paraId="068811E9" w14:textId="77777777" w:rsidR="00054C44" w:rsidRPr="00C46684" w:rsidRDefault="00054C44" w:rsidP="002210C2">
            <w:pPr>
              <w:spacing w:before="120" w:after="120"/>
              <w:rPr>
                <w:rFonts w:eastAsia="MyriadPro-Semibold"/>
                <w:b/>
                <w:sz w:val="22"/>
                <w:szCs w:val="22"/>
                <w:lang w:eastAsia="hu-HU"/>
              </w:rPr>
            </w:pPr>
            <w:r w:rsidRPr="00C46684">
              <w:rPr>
                <w:bCs/>
                <w:sz w:val="22"/>
                <w:szCs w:val="22"/>
              </w:rPr>
              <w:t>A jelentkezők számának korlátozására vonatkozó objektív szempontok:</w:t>
            </w:r>
          </w:p>
        </w:tc>
      </w:tr>
      <w:tr w:rsidR="00895BDF" w:rsidRPr="00C46684" w14:paraId="5EF1085E" w14:textId="77777777" w:rsidTr="002C18DA">
        <w:tc>
          <w:tcPr>
            <w:tcW w:w="9628" w:type="dxa"/>
            <w:gridSpan w:val="2"/>
          </w:tcPr>
          <w:p w14:paraId="510BF7BE" w14:textId="77777777" w:rsidR="00895BDF" w:rsidRPr="00C46684" w:rsidRDefault="00895BDF" w:rsidP="002210C2">
            <w:pPr>
              <w:spacing w:before="120" w:after="120"/>
              <w:rPr>
                <w:rFonts w:eastAsia="MyriadPro-Semibold"/>
                <w:b/>
                <w:sz w:val="22"/>
                <w:szCs w:val="22"/>
                <w:lang w:eastAsia="hu-HU"/>
              </w:rPr>
            </w:pPr>
            <w:r w:rsidRPr="00C46684">
              <w:rPr>
                <w:rFonts w:eastAsia="MyriadPro-Semibold"/>
                <w:b/>
                <w:sz w:val="22"/>
                <w:szCs w:val="22"/>
                <w:lang w:eastAsia="hu-HU"/>
              </w:rPr>
              <w:t>II.2.</w:t>
            </w:r>
            <w:r w:rsidR="00D41E09" w:rsidRPr="00C46684">
              <w:rPr>
                <w:rFonts w:eastAsia="MyriadPro-Semibold"/>
                <w:b/>
                <w:sz w:val="22"/>
                <w:szCs w:val="22"/>
                <w:lang w:eastAsia="hu-HU"/>
              </w:rPr>
              <w:t>10</w:t>
            </w:r>
            <w:r w:rsidRPr="00C46684">
              <w:rPr>
                <w:rFonts w:eastAsia="MyriadPro-Semibold"/>
                <w:b/>
                <w:sz w:val="22"/>
                <w:szCs w:val="22"/>
                <w:lang w:eastAsia="hu-HU"/>
              </w:rPr>
              <w:t xml:space="preserve">) </w:t>
            </w:r>
            <w:r w:rsidR="00D41E09" w:rsidRPr="00C46684">
              <w:rPr>
                <w:rFonts w:eastAsia="MyriadPro-Semibold"/>
                <w:b/>
                <w:sz w:val="22"/>
                <w:szCs w:val="22"/>
                <w:lang w:eastAsia="hu-HU"/>
              </w:rPr>
              <w:t>Változatokra vonatkozó információk</w:t>
            </w:r>
          </w:p>
          <w:p w14:paraId="532C20BE" w14:textId="77777777" w:rsidR="00895BDF" w:rsidRPr="00C46684" w:rsidRDefault="00E17496" w:rsidP="002210C2">
            <w:pPr>
              <w:spacing w:before="120" w:after="120"/>
              <w:rPr>
                <w:rFonts w:eastAsia="MyriadPro-Semibold"/>
                <w:b/>
                <w:sz w:val="22"/>
                <w:szCs w:val="22"/>
                <w:lang w:eastAsia="hu-HU"/>
              </w:rPr>
            </w:pPr>
            <w:r w:rsidRPr="00C46684">
              <w:rPr>
                <w:rFonts w:eastAsia="MyriadPro-Semibold"/>
                <w:sz w:val="22"/>
                <w:szCs w:val="22"/>
                <w:lang w:eastAsia="hu-HU"/>
              </w:rPr>
              <w:t>Elfogadható</w:t>
            </w:r>
            <w:r w:rsidR="00895BDF" w:rsidRPr="00C46684">
              <w:rPr>
                <w:rFonts w:eastAsia="MyriadPro-Semibold"/>
                <w:sz w:val="22"/>
                <w:szCs w:val="22"/>
                <w:lang w:eastAsia="hu-HU"/>
              </w:rPr>
              <w:t xml:space="preserve"> változatok </w:t>
            </w:r>
            <w:r w:rsidR="00054C44" w:rsidRPr="00C46684">
              <w:rPr>
                <w:rFonts w:ascii="MS Mincho" w:eastAsia="MS Mincho" w:hAnsi="MS Mincho" w:cs="MS Mincho" w:hint="eastAsia"/>
                <w:sz w:val="22"/>
                <w:szCs w:val="22"/>
                <w:lang w:eastAsia="hu-HU"/>
              </w:rPr>
              <w:t>◯</w:t>
            </w:r>
            <w:r w:rsidR="00054C44" w:rsidRPr="00C46684">
              <w:rPr>
                <w:rFonts w:eastAsia="HiraKakuPro-W3"/>
                <w:sz w:val="22"/>
                <w:szCs w:val="22"/>
                <w:lang w:eastAsia="hu-HU"/>
              </w:rPr>
              <w:t xml:space="preserve"> </w:t>
            </w:r>
            <w:r w:rsidR="00054C44" w:rsidRPr="00C46684">
              <w:rPr>
                <w:rFonts w:eastAsia="MyriadPro-Semibold"/>
                <w:sz w:val="22"/>
                <w:szCs w:val="22"/>
                <w:lang w:eastAsia="hu-HU"/>
              </w:rPr>
              <w:t xml:space="preserve">igen </w:t>
            </w:r>
            <w:r w:rsidR="00DE4215" w:rsidRPr="00C46684">
              <w:rPr>
                <w:rFonts w:eastAsia="MS Mincho"/>
                <w:sz w:val="22"/>
                <w:szCs w:val="22"/>
                <w:lang w:eastAsia="hu-HU"/>
              </w:rPr>
              <w:t>X</w:t>
            </w:r>
            <w:r w:rsidR="00054C44" w:rsidRPr="00C46684">
              <w:rPr>
                <w:rFonts w:eastAsia="HiraKakuPro-W3"/>
                <w:sz w:val="22"/>
                <w:szCs w:val="22"/>
                <w:lang w:eastAsia="hu-HU"/>
              </w:rPr>
              <w:t xml:space="preserve"> </w:t>
            </w:r>
            <w:r w:rsidR="00054C44" w:rsidRPr="00C46684">
              <w:rPr>
                <w:rFonts w:eastAsia="MyriadPro-Semibold"/>
                <w:sz w:val="22"/>
                <w:szCs w:val="22"/>
                <w:lang w:eastAsia="hu-HU"/>
              </w:rPr>
              <w:t>nem</w:t>
            </w:r>
          </w:p>
        </w:tc>
      </w:tr>
      <w:tr w:rsidR="00895BDF" w:rsidRPr="00C46684" w14:paraId="29538C1D" w14:textId="77777777" w:rsidTr="002C18DA">
        <w:tc>
          <w:tcPr>
            <w:tcW w:w="9628" w:type="dxa"/>
            <w:gridSpan w:val="2"/>
          </w:tcPr>
          <w:p w14:paraId="5FDAD4D7" w14:textId="77777777" w:rsidR="00895BDF" w:rsidRPr="00C46684" w:rsidRDefault="00895BDF"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t>II.2.1</w:t>
            </w:r>
            <w:r w:rsidR="00D41E09" w:rsidRPr="00C46684">
              <w:rPr>
                <w:rFonts w:eastAsia="MyriadPro-Semibold"/>
                <w:b/>
                <w:sz w:val="22"/>
                <w:szCs w:val="22"/>
                <w:lang w:eastAsia="hu-HU"/>
              </w:rPr>
              <w:t>1</w:t>
            </w:r>
            <w:r w:rsidRPr="00C46684">
              <w:rPr>
                <w:rFonts w:eastAsia="MyriadPro-Semibold"/>
                <w:b/>
                <w:sz w:val="22"/>
                <w:szCs w:val="22"/>
                <w:lang w:eastAsia="hu-HU"/>
              </w:rPr>
              <w:t>) Opciókra vonatkozó információ</w:t>
            </w:r>
          </w:p>
          <w:p w14:paraId="2B339F9C" w14:textId="775C01AB" w:rsidR="006B6A88" w:rsidRDefault="00895BDF" w:rsidP="002210C2">
            <w:pPr>
              <w:autoSpaceDE w:val="0"/>
              <w:autoSpaceDN w:val="0"/>
              <w:adjustRightInd w:val="0"/>
              <w:spacing w:before="120" w:after="120"/>
              <w:jc w:val="left"/>
              <w:rPr>
                <w:rFonts w:eastAsia="MyriadPro-Semibold"/>
                <w:sz w:val="22"/>
                <w:szCs w:val="22"/>
                <w:lang w:eastAsia="hu-HU"/>
              </w:rPr>
            </w:pPr>
            <w:r w:rsidRPr="00C46684">
              <w:rPr>
                <w:rFonts w:eastAsia="MyriadPro-Semibold"/>
                <w:sz w:val="22"/>
                <w:szCs w:val="22"/>
                <w:lang w:eastAsia="hu-HU"/>
              </w:rPr>
              <w:t>Opciók</w:t>
            </w:r>
            <w:r w:rsidR="00054C44" w:rsidRPr="00C46684">
              <w:rPr>
                <w:rFonts w:eastAsia="MyriadPro-Semibold"/>
                <w:sz w:val="22"/>
                <w:szCs w:val="22"/>
                <w:lang w:eastAsia="hu-HU"/>
              </w:rPr>
              <w:t xml:space="preserve"> </w:t>
            </w:r>
            <w:r w:rsidR="006B6A88" w:rsidRPr="00C46684">
              <w:rPr>
                <w:rFonts w:ascii="MS Mincho" w:eastAsia="MS Mincho" w:hAnsi="MS Mincho" w:cs="MS Mincho" w:hint="eastAsia"/>
                <w:sz w:val="22"/>
                <w:szCs w:val="22"/>
                <w:lang w:eastAsia="hu-HU"/>
              </w:rPr>
              <w:t>◯</w:t>
            </w:r>
            <w:r w:rsidR="006B6A88" w:rsidRPr="00C46684">
              <w:rPr>
                <w:rFonts w:eastAsia="HiraKakuPro-W3"/>
                <w:sz w:val="22"/>
                <w:szCs w:val="22"/>
                <w:lang w:eastAsia="hu-HU"/>
              </w:rPr>
              <w:t xml:space="preserve"> </w:t>
            </w:r>
            <w:r w:rsidR="00054C44" w:rsidRPr="00C46684">
              <w:rPr>
                <w:rFonts w:eastAsia="MyriadPro-Semibold"/>
                <w:sz w:val="22"/>
                <w:szCs w:val="22"/>
                <w:lang w:eastAsia="hu-HU"/>
              </w:rPr>
              <w:t xml:space="preserve">igen </w:t>
            </w:r>
            <w:r w:rsidR="006B6A88">
              <w:rPr>
                <w:rFonts w:ascii="MS Mincho" w:eastAsia="MS Mincho" w:hAnsi="MS Mincho" w:cs="MS Mincho" w:hint="eastAsia"/>
                <w:sz w:val="22"/>
                <w:szCs w:val="22"/>
                <w:lang w:eastAsia="hu-HU"/>
              </w:rPr>
              <w:t>X</w:t>
            </w:r>
            <w:r w:rsidR="006B6A88" w:rsidRPr="00C46684">
              <w:rPr>
                <w:rFonts w:ascii="MS Mincho" w:eastAsia="MS Mincho" w:hAnsi="MS Mincho" w:cs="MS Mincho" w:hint="eastAsia"/>
                <w:sz w:val="22"/>
                <w:szCs w:val="22"/>
                <w:lang w:eastAsia="hu-HU"/>
              </w:rPr>
              <w:t xml:space="preserve"> </w:t>
            </w:r>
            <w:r w:rsidR="00054C44" w:rsidRPr="00C46684">
              <w:rPr>
                <w:rFonts w:eastAsia="MyriadPro-Semibold"/>
                <w:sz w:val="22"/>
                <w:szCs w:val="22"/>
                <w:lang w:eastAsia="hu-HU"/>
              </w:rPr>
              <w:t xml:space="preserve">nem        </w:t>
            </w:r>
          </w:p>
          <w:p w14:paraId="69241C03" w14:textId="33F3CE07" w:rsidR="00895BDF" w:rsidRPr="00C46684" w:rsidRDefault="009F2172" w:rsidP="002210C2">
            <w:pPr>
              <w:autoSpaceDE w:val="0"/>
              <w:autoSpaceDN w:val="0"/>
              <w:adjustRightInd w:val="0"/>
              <w:spacing w:before="120" w:after="120"/>
              <w:jc w:val="left"/>
              <w:rPr>
                <w:rFonts w:eastAsia="MyriadPro-Semibold"/>
                <w:sz w:val="22"/>
                <w:szCs w:val="22"/>
                <w:lang w:eastAsia="hu-HU"/>
              </w:rPr>
            </w:pPr>
            <w:r>
              <w:rPr>
                <w:rFonts w:eastAsia="MyriadPro-Semibold"/>
                <w:sz w:val="22"/>
                <w:szCs w:val="22"/>
                <w:lang w:eastAsia="hu-HU"/>
              </w:rPr>
              <w:t xml:space="preserve">.  </w:t>
            </w:r>
          </w:p>
        </w:tc>
      </w:tr>
      <w:tr w:rsidR="00054C44" w:rsidRPr="00C46684" w14:paraId="7BC2BC27" w14:textId="77777777" w:rsidTr="002C18DA">
        <w:tc>
          <w:tcPr>
            <w:tcW w:w="9628" w:type="dxa"/>
            <w:gridSpan w:val="2"/>
          </w:tcPr>
          <w:p w14:paraId="0532F307" w14:textId="77777777" w:rsidR="00054C44" w:rsidRPr="00C46684" w:rsidRDefault="00054C44"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t xml:space="preserve">II.2.12) </w:t>
            </w:r>
            <w:r w:rsidRPr="00C46684">
              <w:rPr>
                <w:rFonts w:eastAsia="MyriadPro-Semibold"/>
                <w:b/>
                <w:bCs/>
                <w:sz w:val="22"/>
                <w:szCs w:val="22"/>
                <w:lang w:eastAsia="hu-HU"/>
              </w:rPr>
              <w:t>Információ az elektronikus katalógusokról</w:t>
            </w:r>
          </w:p>
          <w:p w14:paraId="0EA219C1" w14:textId="77777777" w:rsidR="00054C44" w:rsidRPr="00C46684" w:rsidRDefault="00F453D1" w:rsidP="002210C2">
            <w:pPr>
              <w:autoSpaceDE w:val="0"/>
              <w:autoSpaceDN w:val="0"/>
              <w:adjustRightInd w:val="0"/>
              <w:spacing w:before="120" w:after="120"/>
              <w:jc w:val="left"/>
              <w:rPr>
                <w:rFonts w:eastAsia="MyriadPro-Semibold"/>
                <w:b/>
                <w:sz w:val="22"/>
                <w:szCs w:val="22"/>
                <w:lang w:eastAsia="hu-HU"/>
              </w:rPr>
            </w:pPr>
            <w:r w:rsidRPr="00C46684">
              <w:rPr>
                <w:bCs/>
                <w:sz w:val="22"/>
                <w:szCs w:val="22"/>
              </w:rPr>
              <w:fldChar w:fldCharType="begin">
                <w:ffData>
                  <w:name w:val="Check16"/>
                  <w:enabled/>
                  <w:calcOnExit w:val="0"/>
                  <w:checkBox>
                    <w:sizeAuto/>
                    <w:default w:val="0"/>
                  </w:checkBox>
                </w:ffData>
              </w:fldChar>
            </w:r>
            <w:r w:rsidR="00054C44" w:rsidRPr="00C46684">
              <w:rPr>
                <w:bCs/>
                <w:sz w:val="22"/>
                <w:szCs w:val="22"/>
              </w:rPr>
              <w:instrText xml:space="preserve"> FORMCHECKBOX </w:instrText>
            </w:r>
            <w:r w:rsidR="00000000">
              <w:rPr>
                <w:bCs/>
                <w:sz w:val="22"/>
                <w:szCs w:val="22"/>
              </w:rPr>
            </w:r>
            <w:r w:rsidR="00000000">
              <w:rPr>
                <w:bCs/>
                <w:sz w:val="22"/>
                <w:szCs w:val="22"/>
              </w:rPr>
              <w:fldChar w:fldCharType="separate"/>
            </w:r>
            <w:r w:rsidRPr="00C46684">
              <w:rPr>
                <w:bCs/>
                <w:sz w:val="22"/>
                <w:szCs w:val="22"/>
              </w:rPr>
              <w:fldChar w:fldCharType="end"/>
            </w:r>
            <w:r w:rsidR="00054C44" w:rsidRPr="00C46684">
              <w:rPr>
                <w:bCs/>
                <w:sz w:val="22"/>
                <w:szCs w:val="22"/>
              </w:rPr>
              <w:t xml:space="preserve"> </w:t>
            </w:r>
            <w:r w:rsidR="00054C44" w:rsidRPr="00C46684">
              <w:rPr>
                <w:rFonts w:eastAsia="MyriadPro-Semibold"/>
                <w:sz w:val="22"/>
                <w:szCs w:val="22"/>
                <w:lang w:eastAsia="hu-HU"/>
              </w:rPr>
              <w:t>Az ajánlatokat elektronikus katalógus formájában kell benyújtani, vagy azoknak elektronikus katalógust kell tartalmazniuk</w:t>
            </w:r>
          </w:p>
        </w:tc>
      </w:tr>
      <w:tr w:rsidR="00895BDF" w:rsidRPr="00C46684" w14:paraId="1310C115" w14:textId="77777777" w:rsidTr="002C18DA">
        <w:tc>
          <w:tcPr>
            <w:tcW w:w="9628" w:type="dxa"/>
            <w:gridSpan w:val="2"/>
          </w:tcPr>
          <w:p w14:paraId="78B92976" w14:textId="77777777" w:rsidR="00895BDF" w:rsidRPr="00C46684" w:rsidRDefault="00895BDF" w:rsidP="002210C2">
            <w:pPr>
              <w:spacing w:before="120" w:after="120"/>
              <w:rPr>
                <w:rFonts w:eastAsia="MyriadPro-Semibold"/>
                <w:b/>
                <w:sz w:val="22"/>
                <w:szCs w:val="22"/>
                <w:lang w:eastAsia="hu-HU"/>
              </w:rPr>
            </w:pPr>
            <w:r w:rsidRPr="00C46684">
              <w:rPr>
                <w:rFonts w:eastAsia="MyriadPro-Semibold"/>
                <w:b/>
                <w:sz w:val="22"/>
                <w:szCs w:val="22"/>
                <w:lang w:eastAsia="hu-HU"/>
              </w:rPr>
              <w:t>II.2.1</w:t>
            </w:r>
            <w:r w:rsidR="00D41E09" w:rsidRPr="00C46684">
              <w:rPr>
                <w:rFonts w:eastAsia="MyriadPro-Semibold"/>
                <w:b/>
                <w:sz w:val="22"/>
                <w:szCs w:val="22"/>
                <w:lang w:eastAsia="hu-HU"/>
              </w:rPr>
              <w:t>3</w:t>
            </w:r>
            <w:r w:rsidRPr="00C46684">
              <w:rPr>
                <w:rFonts w:eastAsia="MyriadPro-Semibold"/>
                <w:b/>
                <w:sz w:val="22"/>
                <w:szCs w:val="22"/>
                <w:lang w:eastAsia="hu-HU"/>
              </w:rPr>
              <w:t>) Európai uniós alapokra vonatkozó információ</w:t>
            </w:r>
            <w:r w:rsidR="00CA6E56" w:rsidRPr="00C46684">
              <w:rPr>
                <w:rFonts w:eastAsia="MyriadPro-Semibold"/>
                <w:b/>
                <w:sz w:val="22"/>
                <w:szCs w:val="22"/>
                <w:lang w:eastAsia="hu-HU"/>
              </w:rPr>
              <w:t>k</w:t>
            </w:r>
          </w:p>
          <w:p w14:paraId="72789976" w14:textId="77777777" w:rsidR="00895BDF" w:rsidRPr="00C46684" w:rsidRDefault="00895BDF" w:rsidP="002210C2">
            <w:pPr>
              <w:autoSpaceDE w:val="0"/>
              <w:autoSpaceDN w:val="0"/>
              <w:adjustRightInd w:val="0"/>
              <w:spacing w:before="120" w:after="120"/>
              <w:jc w:val="left"/>
              <w:rPr>
                <w:rFonts w:eastAsia="MyriadPro-Semibold"/>
                <w:sz w:val="22"/>
                <w:szCs w:val="22"/>
                <w:lang w:eastAsia="hu-HU"/>
              </w:rPr>
            </w:pPr>
            <w:r w:rsidRPr="00C46684">
              <w:rPr>
                <w:rFonts w:eastAsia="MyriadPro-Semibold"/>
                <w:sz w:val="22"/>
                <w:szCs w:val="22"/>
                <w:lang w:eastAsia="hu-HU"/>
              </w:rPr>
              <w:t xml:space="preserve">A beszerzés európai uniós alapokból finanszírozott projekttel és/vagy programmal kapcsolatos </w:t>
            </w:r>
            <w:r w:rsidRPr="00C46684">
              <w:rPr>
                <w:rFonts w:ascii="MS Mincho" w:eastAsia="MS Mincho" w:hAnsi="MS Mincho" w:cs="MS Mincho" w:hint="eastAsia"/>
                <w:sz w:val="22"/>
                <w:szCs w:val="22"/>
                <w:lang w:eastAsia="hu-HU"/>
              </w:rPr>
              <w:t>◯</w:t>
            </w:r>
            <w:r w:rsidRPr="00C46684">
              <w:rPr>
                <w:rFonts w:eastAsia="HiraKakuPro-W3"/>
                <w:sz w:val="22"/>
                <w:szCs w:val="22"/>
                <w:lang w:eastAsia="hu-HU"/>
              </w:rPr>
              <w:t xml:space="preserve"> </w:t>
            </w:r>
            <w:r w:rsidRPr="00C46684">
              <w:rPr>
                <w:rFonts w:eastAsia="MyriadPro-Semibold"/>
                <w:sz w:val="22"/>
                <w:szCs w:val="22"/>
                <w:lang w:eastAsia="hu-HU"/>
              </w:rPr>
              <w:t xml:space="preserve">igen </w:t>
            </w:r>
            <w:r w:rsidR="00E32925" w:rsidRPr="00C46684">
              <w:rPr>
                <w:rFonts w:eastAsia="HiraKakuPro-W3"/>
                <w:sz w:val="22"/>
                <w:szCs w:val="22"/>
                <w:lang w:eastAsia="hu-HU"/>
              </w:rPr>
              <w:t>X</w:t>
            </w:r>
            <w:r w:rsidRPr="00C46684">
              <w:rPr>
                <w:rFonts w:eastAsia="HiraKakuPro-W3"/>
                <w:sz w:val="22"/>
                <w:szCs w:val="22"/>
                <w:lang w:eastAsia="hu-HU"/>
              </w:rPr>
              <w:t xml:space="preserve"> </w:t>
            </w:r>
            <w:r w:rsidRPr="00C46684">
              <w:rPr>
                <w:rFonts w:eastAsia="MyriadPro-Semibold"/>
                <w:sz w:val="22"/>
                <w:szCs w:val="22"/>
                <w:lang w:eastAsia="hu-HU"/>
              </w:rPr>
              <w:t>nem</w:t>
            </w:r>
          </w:p>
          <w:p w14:paraId="17A43EFA" w14:textId="77777777" w:rsidR="00895BDF" w:rsidRPr="00C46684" w:rsidRDefault="00895BDF" w:rsidP="002210C2">
            <w:pPr>
              <w:spacing w:before="120" w:after="120"/>
              <w:rPr>
                <w:rFonts w:eastAsia="MyriadPro-Semibold"/>
                <w:sz w:val="22"/>
                <w:szCs w:val="22"/>
                <w:lang w:eastAsia="hu-HU"/>
              </w:rPr>
            </w:pPr>
            <w:r w:rsidRPr="00C46684">
              <w:rPr>
                <w:rFonts w:eastAsia="MyriadPro-Semibold"/>
                <w:sz w:val="22"/>
                <w:szCs w:val="22"/>
                <w:lang w:eastAsia="hu-HU"/>
              </w:rPr>
              <w:t>Projekt száma vagy hivatkozási száma:</w:t>
            </w:r>
          </w:p>
        </w:tc>
      </w:tr>
      <w:tr w:rsidR="00895BDF" w:rsidRPr="00C46684" w14:paraId="2267BC0E" w14:textId="77777777" w:rsidTr="002C18DA">
        <w:tc>
          <w:tcPr>
            <w:tcW w:w="9628" w:type="dxa"/>
            <w:gridSpan w:val="2"/>
          </w:tcPr>
          <w:p w14:paraId="1941AEB3" w14:textId="77777777" w:rsidR="00895BDF" w:rsidRDefault="00895BDF" w:rsidP="002210C2">
            <w:pPr>
              <w:spacing w:before="120" w:after="120"/>
              <w:rPr>
                <w:rFonts w:eastAsia="MyriadPro-Semibold"/>
                <w:b/>
                <w:sz w:val="22"/>
                <w:szCs w:val="22"/>
                <w:lang w:eastAsia="hu-HU"/>
              </w:rPr>
            </w:pPr>
            <w:r w:rsidRPr="00C46684">
              <w:rPr>
                <w:rFonts w:eastAsia="MyriadPro-Semibold"/>
                <w:b/>
                <w:sz w:val="22"/>
                <w:szCs w:val="22"/>
                <w:lang w:eastAsia="hu-HU"/>
              </w:rPr>
              <w:t>II.2.1</w:t>
            </w:r>
            <w:r w:rsidR="00D41E09" w:rsidRPr="00C46684">
              <w:rPr>
                <w:rFonts w:eastAsia="MyriadPro-Semibold"/>
                <w:b/>
                <w:sz w:val="22"/>
                <w:szCs w:val="22"/>
                <w:lang w:eastAsia="hu-HU"/>
              </w:rPr>
              <w:t>4</w:t>
            </w:r>
            <w:r w:rsidRPr="00C46684">
              <w:rPr>
                <w:rFonts w:eastAsia="MyriadPro-Semibold"/>
                <w:b/>
                <w:sz w:val="22"/>
                <w:szCs w:val="22"/>
                <w:lang w:eastAsia="hu-HU"/>
              </w:rPr>
              <w:t>) További információ:</w:t>
            </w:r>
          </w:p>
          <w:p w14:paraId="04CC0851" w14:textId="136E726C" w:rsidR="00844B52" w:rsidRPr="00844B52" w:rsidRDefault="00844B52" w:rsidP="002210C2">
            <w:pPr>
              <w:spacing w:before="120" w:after="120"/>
              <w:rPr>
                <w:rFonts w:eastAsia="MyriadPro-Semibold"/>
                <w:sz w:val="22"/>
                <w:szCs w:val="22"/>
                <w:lang w:eastAsia="hu-HU"/>
              </w:rPr>
            </w:pPr>
          </w:p>
        </w:tc>
      </w:tr>
    </w:tbl>
    <w:p w14:paraId="00A63A82" w14:textId="77777777" w:rsidR="00D41E09" w:rsidRPr="00C46684" w:rsidRDefault="00D41E09" w:rsidP="002210C2">
      <w:pPr>
        <w:rPr>
          <w:sz w:val="22"/>
          <w:szCs w:val="22"/>
          <w:lang w:eastAsia="hu-HU"/>
        </w:rPr>
      </w:pPr>
    </w:p>
    <w:p w14:paraId="1FE6DF7A" w14:textId="23BE3C20" w:rsidR="005E2642" w:rsidRPr="00C46684" w:rsidRDefault="005E2642" w:rsidP="002210C2">
      <w:pPr>
        <w:autoSpaceDE w:val="0"/>
        <w:autoSpaceDN w:val="0"/>
        <w:adjustRightInd w:val="0"/>
        <w:spacing w:before="120" w:after="120"/>
        <w:jc w:val="left"/>
        <w:rPr>
          <w:rFonts w:eastAsia="MyriadPro-Semibold"/>
          <w:b/>
          <w:sz w:val="22"/>
          <w:szCs w:val="22"/>
          <w:lang w:eastAsia="hu-HU"/>
        </w:rPr>
      </w:pPr>
    </w:p>
    <w:p w14:paraId="54156134" w14:textId="77777777" w:rsidR="00181996" w:rsidRPr="00C46684" w:rsidRDefault="00181996" w:rsidP="002210C2">
      <w:pPr>
        <w:autoSpaceDE w:val="0"/>
        <w:autoSpaceDN w:val="0"/>
        <w:adjustRightInd w:val="0"/>
        <w:spacing w:before="120" w:after="120"/>
        <w:jc w:val="left"/>
        <w:rPr>
          <w:rFonts w:eastAsia="MyriadPro-Semibold"/>
          <w:b/>
          <w:sz w:val="22"/>
          <w:szCs w:val="22"/>
          <w:lang w:eastAsia="hu-HU"/>
        </w:rPr>
      </w:pPr>
    </w:p>
    <w:p w14:paraId="041F4367" w14:textId="7607F045" w:rsidR="00D41E09" w:rsidRPr="00C46684" w:rsidRDefault="00D41E09"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t>III. szakasz: Jogi, gazdasági, pénzügyi és műszaki információk</w:t>
      </w:r>
    </w:p>
    <w:p w14:paraId="3E698669" w14:textId="77777777" w:rsidR="00D41E09" w:rsidRPr="00C46684" w:rsidRDefault="00D41E09" w:rsidP="002210C2">
      <w:pPr>
        <w:spacing w:before="120" w:after="120"/>
        <w:rPr>
          <w:rFonts w:eastAsia="MyriadPro-Semibold"/>
          <w:sz w:val="22"/>
          <w:szCs w:val="22"/>
          <w:lang w:eastAsia="hu-HU"/>
        </w:rPr>
      </w:pPr>
    </w:p>
    <w:p w14:paraId="71562DC3" w14:textId="77777777" w:rsidR="00D41E09" w:rsidRPr="00C46684" w:rsidRDefault="00D41E09" w:rsidP="002210C2">
      <w:pPr>
        <w:spacing w:before="120" w:after="120"/>
        <w:rPr>
          <w:rFonts w:eastAsia="MyriadPro-Semibold"/>
          <w:b/>
          <w:sz w:val="22"/>
          <w:szCs w:val="22"/>
          <w:lang w:eastAsia="hu-HU"/>
        </w:rPr>
      </w:pPr>
      <w:r w:rsidRPr="00C46684">
        <w:rPr>
          <w:rFonts w:eastAsia="MyriadPro-Semibold"/>
          <w:b/>
          <w:sz w:val="22"/>
          <w:szCs w:val="22"/>
          <w:lang w:eastAsia="hu-HU"/>
        </w:rPr>
        <w:t>III.1) Részvételi feltételek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41E09" w:rsidRPr="00C46684" w14:paraId="12104FD0" w14:textId="77777777" w:rsidTr="00B908E5">
        <w:tc>
          <w:tcPr>
            <w:tcW w:w="9778" w:type="dxa"/>
          </w:tcPr>
          <w:p w14:paraId="12267499" w14:textId="77777777" w:rsidR="00D41E09" w:rsidRPr="00C46684" w:rsidRDefault="00D41E09" w:rsidP="002210C2">
            <w:pPr>
              <w:autoSpaceDE w:val="0"/>
              <w:autoSpaceDN w:val="0"/>
              <w:adjustRightInd w:val="0"/>
              <w:spacing w:before="120" w:after="120"/>
              <w:rPr>
                <w:rFonts w:eastAsia="MyriadPro-Semibold"/>
                <w:b/>
                <w:sz w:val="22"/>
                <w:szCs w:val="22"/>
                <w:lang w:eastAsia="hu-HU"/>
              </w:rPr>
            </w:pPr>
            <w:r w:rsidRPr="00C46684">
              <w:rPr>
                <w:rFonts w:eastAsia="MyriadPro-Semibold"/>
                <w:b/>
                <w:sz w:val="22"/>
                <w:szCs w:val="22"/>
                <w:lang w:eastAsia="hu-HU"/>
              </w:rPr>
              <w:t>III.1.1) Az ajánlattevő/részvételre jelentkező alkalmassága az adott szakmai tevékenység végzésére, ideértve a szakmai és cégnyilvántartásokba történő bejegyzésre vonatkozó előírásokat is</w:t>
            </w:r>
          </w:p>
          <w:p w14:paraId="6853D4A4" w14:textId="77777777" w:rsidR="00E32925" w:rsidRPr="00C46684" w:rsidRDefault="00D41E09" w:rsidP="002210C2">
            <w:pPr>
              <w:autoSpaceDE w:val="0"/>
              <w:autoSpaceDN w:val="0"/>
              <w:adjustRightInd w:val="0"/>
              <w:spacing w:before="120" w:after="120"/>
              <w:rPr>
                <w:rFonts w:eastAsia="MyriadPro-Light"/>
                <w:sz w:val="22"/>
                <w:szCs w:val="22"/>
                <w:lang w:eastAsia="hu-HU"/>
              </w:rPr>
            </w:pPr>
            <w:r w:rsidRPr="00C46684">
              <w:rPr>
                <w:rFonts w:eastAsia="MyriadPro-Light"/>
                <w:sz w:val="22"/>
                <w:szCs w:val="22"/>
                <w:lang w:eastAsia="hu-HU"/>
              </w:rPr>
              <w:t>A feltételek felsorolása és rövid ismertetése:</w:t>
            </w:r>
            <w:r w:rsidR="00E32925" w:rsidRPr="00C46684">
              <w:rPr>
                <w:rFonts w:eastAsia="MyriadPro-Light"/>
                <w:sz w:val="22"/>
                <w:szCs w:val="22"/>
                <w:lang w:eastAsia="hu-HU"/>
              </w:rPr>
              <w:t xml:space="preserve"> Kizáró okok:</w:t>
            </w:r>
          </w:p>
          <w:p w14:paraId="73118738" w14:textId="229601E9" w:rsidR="00E32925" w:rsidRDefault="00E32925" w:rsidP="002210C2">
            <w:pPr>
              <w:autoSpaceDE w:val="0"/>
              <w:autoSpaceDN w:val="0"/>
              <w:adjustRightInd w:val="0"/>
              <w:spacing w:before="120" w:after="120"/>
              <w:rPr>
                <w:rFonts w:eastAsia="MyriadPro-Light"/>
                <w:sz w:val="22"/>
                <w:szCs w:val="22"/>
                <w:lang w:eastAsia="hu-HU"/>
              </w:rPr>
            </w:pPr>
            <w:r w:rsidRPr="00C46684">
              <w:rPr>
                <w:rFonts w:eastAsia="MyriadPro-Light"/>
                <w:sz w:val="22"/>
                <w:szCs w:val="22"/>
                <w:lang w:eastAsia="hu-HU"/>
              </w:rPr>
              <w:t>Az eljárásban nem lehet ajánlattevő (közös ajánlattevő), alvállalkozó és nem vehet részt az alkalmasság</w:t>
            </w:r>
            <w:r w:rsidR="00DF2EAD" w:rsidRPr="00C46684">
              <w:rPr>
                <w:rFonts w:eastAsia="MyriadPro-Light"/>
                <w:sz w:val="22"/>
                <w:szCs w:val="22"/>
                <w:lang w:eastAsia="hu-HU"/>
              </w:rPr>
              <w:t xml:space="preserve"> </w:t>
            </w:r>
            <w:r w:rsidRPr="00C46684">
              <w:rPr>
                <w:rFonts w:eastAsia="MyriadPro-Light"/>
                <w:sz w:val="22"/>
                <w:szCs w:val="22"/>
                <w:lang w:eastAsia="hu-HU"/>
              </w:rPr>
              <w:t>igazolásában olyan gazdasági szereplő, akivel szemben a Kbt. 62. § (1) és (2) bekezdésben foglalt kizáró okok</w:t>
            </w:r>
            <w:r w:rsidR="005F32A7" w:rsidRPr="00C46684">
              <w:rPr>
                <w:rFonts w:eastAsia="MyriadPro-Light"/>
                <w:sz w:val="22"/>
                <w:szCs w:val="22"/>
                <w:lang w:eastAsia="hu-HU"/>
              </w:rPr>
              <w:t xml:space="preserve"> </w:t>
            </w:r>
            <w:r w:rsidRPr="00C46684">
              <w:rPr>
                <w:rFonts w:eastAsia="MyriadPro-Light"/>
                <w:sz w:val="22"/>
                <w:szCs w:val="22"/>
                <w:lang w:eastAsia="hu-HU"/>
              </w:rPr>
              <w:t>bármelyike fennáll.</w:t>
            </w:r>
          </w:p>
          <w:p w14:paraId="47B40C63" w14:textId="0728BD8E" w:rsidR="005E2980" w:rsidRPr="005E2980" w:rsidRDefault="0001396F" w:rsidP="002210C2">
            <w:pPr>
              <w:autoSpaceDE w:val="0"/>
              <w:autoSpaceDN w:val="0"/>
              <w:adjustRightInd w:val="0"/>
              <w:spacing w:before="120" w:after="120"/>
              <w:rPr>
                <w:rFonts w:eastAsia="MyriadPro-Semibold"/>
                <w:sz w:val="22"/>
                <w:szCs w:val="22"/>
                <w:lang w:eastAsia="hu-HU"/>
              </w:rPr>
            </w:pPr>
            <w:r>
              <w:rPr>
                <w:rFonts w:eastAsia="MyriadPro-Semibold"/>
                <w:sz w:val="22"/>
                <w:szCs w:val="22"/>
                <w:lang w:eastAsia="hu-HU"/>
              </w:rPr>
              <w:t xml:space="preserve">Szakmai tevékenység végzésére vonatkozó alkalmasság: Alkalmatlan az Ajánlattevő, ha nem rendelkezik </w:t>
            </w:r>
            <w:r w:rsidR="005E2980" w:rsidRPr="005E2980">
              <w:rPr>
                <w:rFonts w:eastAsia="MyriadPro-Semibold"/>
                <w:sz w:val="22"/>
                <w:szCs w:val="22"/>
                <w:lang w:eastAsia="hu-HU"/>
              </w:rPr>
              <w:t xml:space="preserve">a hulladékjegyzékről szóló 72/2013.(VIII.27.) VM rendelet 2. melléklete szerinti </w:t>
            </w:r>
            <w:r w:rsidR="005E2980">
              <w:rPr>
                <w:rFonts w:eastAsia="MyriadPro-Semibold"/>
                <w:sz w:val="22"/>
                <w:szCs w:val="22"/>
                <w:lang w:eastAsia="hu-HU"/>
              </w:rPr>
              <w:t xml:space="preserve"> </w:t>
            </w:r>
            <w:r>
              <w:rPr>
                <w:rFonts w:eastAsia="MyriadPro-Semibold"/>
                <w:sz w:val="22"/>
                <w:szCs w:val="22"/>
                <w:lang w:eastAsia="hu-HU"/>
              </w:rPr>
              <w:t xml:space="preserve">200301 és 200303 </w:t>
            </w:r>
            <w:r w:rsidR="00B03C89">
              <w:rPr>
                <w:rFonts w:eastAsia="MyriadPro-Semibold"/>
                <w:sz w:val="22"/>
                <w:szCs w:val="22"/>
                <w:lang w:eastAsia="hu-HU"/>
              </w:rPr>
              <w:t xml:space="preserve">valamint 200307 és 170904 </w:t>
            </w:r>
            <w:r w:rsidR="00234873">
              <w:rPr>
                <w:rFonts w:eastAsia="MyriadPro-Semibold"/>
                <w:sz w:val="22"/>
                <w:szCs w:val="22"/>
                <w:lang w:eastAsia="hu-HU"/>
              </w:rPr>
              <w:t>EWC</w:t>
            </w:r>
            <w:r>
              <w:rPr>
                <w:rFonts w:eastAsia="MyriadPro-Semibold"/>
                <w:sz w:val="22"/>
                <w:szCs w:val="22"/>
                <w:lang w:eastAsia="hu-HU"/>
              </w:rPr>
              <w:t xml:space="preserve"> kódú hulladék gyűjtésére és szállítására vonatkozó környezetvédelmi hatóság által kiállított hulladékgazdálkodási engedéllyel</w:t>
            </w:r>
            <w:r w:rsidR="005E2980">
              <w:rPr>
                <w:rFonts w:eastAsia="MyriadPro-Semibold"/>
                <w:sz w:val="22"/>
                <w:szCs w:val="22"/>
                <w:lang w:eastAsia="hu-HU"/>
              </w:rPr>
              <w:t xml:space="preserve"> </w:t>
            </w:r>
            <w:r w:rsidR="005E2980" w:rsidRPr="005E2980">
              <w:rPr>
                <w:rFonts w:eastAsia="MyriadPro-Light"/>
                <w:sz w:val="22"/>
                <w:szCs w:val="22"/>
                <w:lang w:eastAsia="hu-HU"/>
              </w:rPr>
              <w:t xml:space="preserve">valamint a hulladéklerakóval kapcsolatos egyes szabályokról és feltételekről szóló 20/2006.(IV.5.) </w:t>
            </w:r>
            <w:proofErr w:type="spellStart"/>
            <w:r w:rsidR="005E2980" w:rsidRPr="005E2980">
              <w:rPr>
                <w:rFonts w:eastAsia="MyriadPro-Light"/>
                <w:sz w:val="22"/>
                <w:szCs w:val="22"/>
                <w:lang w:eastAsia="hu-HU"/>
              </w:rPr>
              <w:t>KvVMrendelet</w:t>
            </w:r>
            <w:proofErr w:type="spellEnd"/>
            <w:r w:rsidR="005E2980" w:rsidRPr="005E2980">
              <w:rPr>
                <w:rFonts w:eastAsia="MyriadPro-Light"/>
                <w:sz w:val="22"/>
                <w:szCs w:val="22"/>
                <w:lang w:eastAsia="hu-HU"/>
              </w:rPr>
              <w:t xml:space="preserve"> szerinti szerződéssel vagy engedéllyel</w:t>
            </w:r>
            <w:r w:rsidR="005E2980">
              <w:rPr>
                <w:rFonts w:eastAsia="MyriadPro-Light"/>
                <w:sz w:val="22"/>
                <w:szCs w:val="22"/>
                <w:lang w:eastAsia="hu-HU"/>
              </w:rPr>
              <w:t>.</w:t>
            </w:r>
          </w:p>
          <w:p w14:paraId="027D61EA" w14:textId="77777777" w:rsidR="00E32925" w:rsidRPr="00C46684" w:rsidRDefault="00E32925" w:rsidP="002210C2">
            <w:pPr>
              <w:autoSpaceDE w:val="0"/>
              <w:autoSpaceDN w:val="0"/>
              <w:adjustRightInd w:val="0"/>
              <w:spacing w:before="120" w:after="120"/>
              <w:rPr>
                <w:rFonts w:eastAsia="MyriadPro-Light"/>
                <w:sz w:val="22"/>
                <w:szCs w:val="22"/>
                <w:lang w:eastAsia="hu-HU"/>
              </w:rPr>
            </w:pPr>
            <w:r w:rsidRPr="00C46684">
              <w:rPr>
                <w:rFonts w:eastAsia="MyriadPro-Light"/>
                <w:sz w:val="22"/>
                <w:szCs w:val="22"/>
                <w:lang w:eastAsia="hu-HU"/>
              </w:rPr>
              <w:t>Kizáró okok igazolási módja:</w:t>
            </w:r>
          </w:p>
          <w:p w14:paraId="1F21F725" w14:textId="5CCC1CE8" w:rsidR="00E32925" w:rsidRPr="00C46684" w:rsidRDefault="00E32925" w:rsidP="002210C2">
            <w:pPr>
              <w:autoSpaceDE w:val="0"/>
              <w:autoSpaceDN w:val="0"/>
              <w:adjustRightInd w:val="0"/>
              <w:spacing w:before="120" w:after="120"/>
              <w:rPr>
                <w:rFonts w:eastAsia="MyriadPro-Light"/>
                <w:sz w:val="22"/>
                <w:szCs w:val="22"/>
                <w:lang w:eastAsia="hu-HU"/>
              </w:rPr>
            </w:pPr>
            <w:r w:rsidRPr="00C46684">
              <w:rPr>
                <w:rFonts w:eastAsia="MyriadPro-Light"/>
                <w:sz w:val="22"/>
                <w:szCs w:val="22"/>
                <w:lang w:eastAsia="hu-HU"/>
              </w:rPr>
              <w:t>Ajánlattevő (közös ajánlattevő), adott esetben az alkalmasság igazolásában részt vevő gazdasági szereplő a</w:t>
            </w:r>
            <w:r w:rsidR="00DF2EAD" w:rsidRPr="00C46684">
              <w:rPr>
                <w:rFonts w:eastAsia="MyriadPro-Light"/>
                <w:sz w:val="22"/>
                <w:szCs w:val="22"/>
                <w:lang w:eastAsia="hu-HU"/>
              </w:rPr>
              <w:t xml:space="preserve"> </w:t>
            </w:r>
            <w:r w:rsidRPr="00C46684">
              <w:rPr>
                <w:rFonts w:eastAsia="MyriadPro-Light"/>
                <w:sz w:val="22"/>
                <w:szCs w:val="22"/>
                <w:lang w:eastAsia="hu-HU"/>
              </w:rPr>
              <w:t xml:space="preserve">321/2015. (X.30.) Korm. rendelet </w:t>
            </w:r>
            <w:r w:rsidR="002F1EB3" w:rsidRPr="00C46684">
              <w:rPr>
                <w:rFonts w:eastAsia="MyriadPro-Light"/>
                <w:sz w:val="22"/>
                <w:szCs w:val="22"/>
                <w:lang w:eastAsia="hu-HU"/>
              </w:rPr>
              <w:t xml:space="preserve">(továbbiakban KR) </w:t>
            </w:r>
            <w:r w:rsidRPr="00C46684">
              <w:rPr>
                <w:rFonts w:eastAsia="MyriadPro-Light"/>
                <w:sz w:val="22"/>
                <w:szCs w:val="22"/>
                <w:lang w:eastAsia="hu-HU"/>
              </w:rPr>
              <w:t>4. § (1) bekezdés szerint az egységes európai közbeszerzési dokumentum</w:t>
            </w:r>
            <w:r w:rsidR="00D0100C" w:rsidRPr="00C46684">
              <w:rPr>
                <w:rFonts w:eastAsia="MyriadPro-Light"/>
                <w:sz w:val="22"/>
                <w:szCs w:val="22"/>
                <w:lang w:eastAsia="hu-HU"/>
              </w:rPr>
              <w:t xml:space="preserve"> (továbbiakban EEKD) </w:t>
            </w:r>
            <w:r w:rsidRPr="00C46684">
              <w:rPr>
                <w:rFonts w:eastAsia="MyriadPro-Light"/>
                <w:sz w:val="22"/>
                <w:szCs w:val="22"/>
                <w:lang w:eastAsia="hu-HU"/>
              </w:rPr>
              <w:t>benyújtásával köteles előzetesen igazolni a Kbt. 62. §-ban említett kizáró okok hiányát.</w:t>
            </w:r>
          </w:p>
          <w:p w14:paraId="1D7DE1CD" w14:textId="307B83FD" w:rsidR="00084F35" w:rsidRPr="00C46684" w:rsidRDefault="00372DE1" w:rsidP="002210C2">
            <w:pPr>
              <w:autoSpaceDE w:val="0"/>
              <w:autoSpaceDN w:val="0"/>
              <w:adjustRightInd w:val="0"/>
              <w:spacing w:before="120" w:after="120"/>
              <w:rPr>
                <w:rFonts w:eastAsia="MyriadPro-Light"/>
                <w:sz w:val="22"/>
                <w:szCs w:val="22"/>
                <w:lang w:eastAsia="hu-HU"/>
              </w:rPr>
            </w:pPr>
            <w:r w:rsidRPr="00C46684">
              <w:rPr>
                <w:rFonts w:eastAsia="MyriadPro-Light"/>
                <w:sz w:val="22"/>
                <w:szCs w:val="22"/>
                <w:lang w:eastAsia="hu-HU"/>
              </w:rPr>
              <w:t>Az EKR-ben az ajánlatkérő a közbeszerzési dokumentumok között elektronikus űrlapként létrehozta az EEKD mintáját, amelyet elektronikus űrlap formájában szükséges kitölteni.</w:t>
            </w:r>
          </w:p>
          <w:p w14:paraId="75131591" w14:textId="1B28705C" w:rsidR="00E32925" w:rsidRPr="00C46684" w:rsidRDefault="00E32925" w:rsidP="002210C2">
            <w:pPr>
              <w:autoSpaceDE w:val="0"/>
              <w:autoSpaceDN w:val="0"/>
              <w:adjustRightInd w:val="0"/>
              <w:spacing w:before="120" w:after="120"/>
              <w:rPr>
                <w:rFonts w:eastAsia="MyriadPro-Light"/>
                <w:sz w:val="22"/>
                <w:szCs w:val="22"/>
                <w:lang w:eastAsia="hu-HU"/>
              </w:rPr>
            </w:pPr>
            <w:r w:rsidRPr="00C46684">
              <w:rPr>
                <w:rFonts w:eastAsia="MyriadPro-Light"/>
                <w:sz w:val="22"/>
                <w:szCs w:val="22"/>
                <w:lang w:eastAsia="hu-HU"/>
              </w:rPr>
              <w:t xml:space="preserve">Az </w:t>
            </w:r>
            <w:r w:rsidR="00D0100C" w:rsidRPr="00C46684">
              <w:rPr>
                <w:rFonts w:eastAsia="MyriadPro-Light"/>
                <w:sz w:val="22"/>
                <w:szCs w:val="22"/>
                <w:lang w:eastAsia="hu-HU"/>
              </w:rPr>
              <w:t>EEKD</w:t>
            </w:r>
            <w:r w:rsidRPr="00C46684">
              <w:rPr>
                <w:rFonts w:eastAsia="MyriadPro-Light"/>
                <w:sz w:val="22"/>
                <w:szCs w:val="22"/>
                <w:lang w:eastAsia="hu-HU"/>
              </w:rPr>
              <w:t xml:space="preserve"> a gazdasági szereplő (ajánlattevő, adott esetben kapacitásait</w:t>
            </w:r>
            <w:r w:rsidR="005F32A7" w:rsidRPr="00C46684">
              <w:rPr>
                <w:rFonts w:eastAsia="MyriadPro-Light"/>
                <w:sz w:val="22"/>
                <w:szCs w:val="22"/>
                <w:lang w:eastAsia="hu-HU"/>
              </w:rPr>
              <w:t xml:space="preserve"> </w:t>
            </w:r>
            <w:r w:rsidRPr="00C46684">
              <w:rPr>
                <w:rFonts w:eastAsia="MyriadPro-Light"/>
                <w:sz w:val="22"/>
                <w:szCs w:val="22"/>
                <w:lang w:eastAsia="hu-HU"/>
              </w:rPr>
              <w:t>rendelkezésre bocsátó szervezet(</w:t>
            </w:r>
            <w:proofErr w:type="spellStart"/>
            <w:r w:rsidRPr="00C46684">
              <w:rPr>
                <w:rFonts w:eastAsia="MyriadPro-Light"/>
                <w:sz w:val="22"/>
                <w:szCs w:val="22"/>
                <w:lang w:eastAsia="hu-HU"/>
              </w:rPr>
              <w:t>ek</w:t>
            </w:r>
            <w:proofErr w:type="spellEnd"/>
            <w:r w:rsidRPr="00C46684">
              <w:rPr>
                <w:rFonts w:eastAsia="MyriadPro-Light"/>
                <w:sz w:val="22"/>
                <w:szCs w:val="22"/>
                <w:lang w:eastAsia="hu-HU"/>
              </w:rPr>
              <w:t>)) nyilatkozik arról, hogy a kizáró okok nem állnak fenn vele szemben,</w:t>
            </w:r>
            <w:r w:rsidR="005F32A7" w:rsidRPr="00C46684">
              <w:rPr>
                <w:rFonts w:eastAsia="MyriadPro-Light"/>
                <w:sz w:val="22"/>
                <w:szCs w:val="22"/>
                <w:lang w:eastAsia="hu-HU"/>
              </w:rPr>
              <w:t xml:space="preserve"> </w:t>
            </w:r>
            <w:r w:rsidRPr="00C46684">
              <w:rPr>
                <w:rFonts w:eastAsia="MyriadPro-Light"/>
                <w:sz w:val="22"/>
                <w:szCs w:val="22"/>
                <w:lang w:eastAsia="hu-HU"/>
              </w:rPr>
              <w:t>másrészt megadja az eljárásban kért információkat. A nyilatkozatnak tartalmaznia kell annak megjelölését, hogy</w:t>
            </w:r>
            <w:r w:rsidR="005F32A7" w:rsidRPr="00C46684">
              <w:rPr>
                <w:rFonts w:eastAsia="MyriadPro-Light"/>
                <w:sz w:val="22"/>
                <w:szCs w:val="22"/>
                <w:lang w:eastAsia="hu-HU"/>
              </w:rPr>
              <w:t xml:space="preserve"> </w:t>
            </w:r>
            <w:r w:rsidRPr="00C46684">
              <w:rPr>
                <w:rFonts w:eastAsia="MyriadPro-Light"/>
                <w:sz w:val="22"/>
                <w:szCs w:val="22"/>
                <w:lang w:eastAsia="hu-HU"/>
              </w:rPr>
              <w:t>a Kbt. 69. § (4) bekezdése szerint benyújtandó igazolás kiállítására mely szerv jogosult, valamint a Kbt. 69.§ (11) bekezdése szerinti adatbázis alkalmazásához szükséges adatokat és – szükség esetén – hozzájáruló</w:t>
            </w:r>
            <w:r w:rsidR="003C6EE8" w:rsidRPr="00C46684">
              <w:rPr>
                <w:rFonts w:eastAsia="MyriadPro-Light"/>
                <w:sz w:val="22"/>
                <w:szCs w:val="22"/>
                <w:lang w:eastAsia="hu-HU"/>
              </w:rPr>
              <w:t xml:space="preserve"> </w:t>
            </w:r>
            <w:r w:rsidRPr="00C46684">
              <w:rPr>
                <w:rFonts w:eastAsia="MyriadPro-Light"/>
                <w:sz w:val="22"/>
                <w:szCs w:val="22"/>
                <w:lang w:eastAsia="hu-HU"/>
              </w:rPr>
              <w:t>nyilatkozatot.</w:t>
            </w:r>
          </w:p>
          <w:p w14:paraId="782F4552" w14:textId="22747761" w:rsidR="00E32925" w:rsidRPr="00C46684" w:rsidRDefault="00881F4F" w:rsidP="002210C2">
            <w:pPr>
              <w:autoSpaceDE w:val="0"/>
              <w:autoSpaceDN w:val="0"/>
              <w:adjustRightInd w:val="0"/>
              <w:spacing w:before="120" w:after="120"/>
              <w:rPr>
                <w:rFonts w:eastAsia="MyriadPro-Light"/>
                <w:sz w:val="22"/>
                <w:szCs w:val="22"/>
                <w:lang w:eastAsia="hu-HU"/>
              </w:rPr>
            </w:pPr>
            <w:r w:rsidRPr="00C46684">
              <w:rPr>
                <w:rFonts w:eastAsia="MyriadPro-Light"/>
                <w:sz w:val="22"/>
                <w:szCs w:val="22"/>
                <w:lang w:eastAsia="hu-HU"/>
              </w:rPr>
              <w:t>A Kbt. 67.§ (4) bekezdés alapján-az EKR-ben biztosított elektronikus űrlapon- be kell nyújtani az Ajánlattevő arra vonatkozó nyilatkozatát, hogy nem vesz igénybe a szerződés teljesítéséhez a Kbt. 62.§ (1)-(2) bekezdése szerinti kizáró okok hatálya alá eső alvállalkozót</w:t>
            </w:r>
            <w:r w:rsidRPr="00C46684">
              <w:rPr>
                <w:color w:val="336699"/>
                <w:sz w:val="22"/>
                <w:szCs w:val="22"/>
                <w:shd w:val="clear" w:color="auto" w:fill="FFFFFF"/>
              </w:rPr>
              <w:t>.</w:t>
            </w:r>
          </w:p>
          <w:p w14:paraId="48835F7D" w14:textId="1CCBF54C" w:rsidR="00E32925" w:rsidRPr="00C46684" w:rsidRDefault="00E32925" w:rsidP="002210C2">
            <w:pPr>
              <w:autoSpaceDE w:val="0"/>
              <w:autoSpaceDN w:val="0"/>
              <w:adjustRightInd w:val="0"/>
              <w:spacing w:before="120" w:after="120"/>
              <w:rPr>
                <w:rFonts w:eastAsia="MyriadPro-Light"/>
                <w:sz w:val="22"/>
                <w:szCs w:val="22"/>
                <w:lang w:eastAsia="hu-HU"/>
              </w:rPr>
            </w:pPr>
            <w:r w:rsidRPr="00C46684">
              <w:rPr>
                <w:rFonts w:eastAsia="MyriadPro-Light"/>
                <w:sz w:val="22"/>
                <w:szCs w:val="22"/>
                <w:lang w:eastAsia="hu-HU"/>
              </w:rPr>
              <w:t>A kizáró okok fenn nem állását a Kbt. 69. § (4) bekezdése alapján az igazolások benyújtására felhívott</w:t>
            </w:r>
            <w:r w:rsidR="003C6EE8" w:rsidRPr="00C46684">
              <w:rPr>
                <w:rFonts w:eastAsia="MyriadPro-Light"/>
                <w:sz w:val="22"/>
                <w:szCs w:val="22"/>
                <w:lang w:eastAsia="hu-HU"/>
              </w:rPr>
              <w:t xml:space="preserve"> </w:t>
            </w:r>
            <w:r w:rsidRPr="00C46684">
              <w:rPr>
                <w:rFonts w:eastAsia="MyriadPro-Light"/>
                <w:sz w:val="22"/>
                <w:szCs w:val="22"/>
                <w:lang w:eastAsia="hu-HU"/>
              </w:rPr>
              <w:t xml:space="preserve">gazdasági szereplőknek a </w:t>
            </w:r>
            <w:r w:rsidR="002F1EB3" w:rsidRPr="00C46684">
              <w:rPr>
                <w:rFonts w:eastAsia="MyriadPro-Light"/>
                <w:sz w:val="22"/>
                <w:szCs w:val="22"/>
                <w:lang w:eastAsia="hu-HU"/>
              </w:rPr>
              <w:t>KR</w:t>
            </w:r>
            <w:r w:rsidRPr="00C46684">
              <w:rPr>
                <w:rFonts w:eastAsia="MyriadPro-Light"/>
                <w:sz w:val="22"/>
                <w:szCs w:val="22"/>
                <w:lang w:eastAsia="hu-HU"/>
              </w:rPr>
              <w:t xml:space="preserve"> 8., 10., 12-14. és 16. § rendelkezései szerint kell</w:t>
            </w:r>
            <w:r w:rsidR="005F32A7" w:rsidRPr="00C46684">
              <w:rPr>
                <w:rFonts w:eastAsia="MyriadPro-Light"/>
                <w:sz w:val="22"/>
                <w:szCs w:val="22"/>
                <w:lang w:eastAsia="hu-HU"/>
              </w:rPr>
              <w:t xml:space="preserve"> </w:t>
            </w:r>
            <w:r w:rsidRPr="00C46684">
              <w:rPr>
                <w:rFonts w:eastAsia="MyriadPro-Light"/>
                <w:sz w:val="22"/>
                <w:szCs w:val="22"/>
                <w:lang w:eastAsia="hu-HU"/>
              </w:rPr>
              <w:t>igazolnia.</w:t>
            </w:r>
          </w:p>
          <w:p w14:paraId="72F30C42" w14:textId="5BBA48C6" w:rsidR="00E32925" w:rsidRPr="00C46684" w:rsidRDefault="004842F2" w:rsidP="002210C2">
            <w:pPr>
              <w:autoSpaceDE w:val="0"/>
              <w:autoSpaceDN w:val="0"/>
              <w:adjustRightInd w:val="0"/>
              <w:spacing w:before="120" w:after="120"/>
              <w:rPr>
                <w:rFonts w:eastAsia="MyriadPro-Light"/>
                <w:sz w:val="22"/>
                <w:szCs w:val="22"/>
                <w:lang w:eastAsia="hu-HU"/>
              </w:rPr>
            </w:pPr>
            <w:r w:rsidRPr="00C46684">
              <w:rPr>
                <w:rFonts w:eastAsia="MyriadPro-Light"/>
                <w:sz w:val="22"/>
                <w:szCs w:val="22"/>
                <w:lang w:eastAsia="hu-HU"/>
              </w:rPr>
              <w:t>A KR</w:t>
            </w:r>
            <w:r w:rsidR="00881F4F" w:rsidRPr="00C46684">
              <w:rPr>
                <w:rFonts w:eastAsia="MyriadPro-Light"/>
                <w:sz w:val="22"/>
                <w:szCs w:val="22"/>
                <w:lang w:eastAsia="hu-HU"/>
              </w:rPr>
              <w:t xml:space="preserve"> 13. § alapján ajánlattevő köteles ajánlatához csatolni a folyamatban lévő változásbejegyzési eljárás esetében a cégbírósághoz benyújtott változásbejegyzési kérelmet és az annak érkezéséről a cégbíróság által megküldött igazolást. Amennyiben Ajánlattevő esetén változásbejegyzési eljárás nincs folyamatban, annak tényére vonatkozó – az EKR-ben biztosított űrlapon - nyilatkozat becsatolása is szükséges.</w:t>
            </w:r>
          </w:p>
          <w:p w14:paraId="712A359C" w14:textId="77777777" w:rsidR="00E32925" w:rsidRPr="00C46684" w:rsidRDefault="00E32925" w:rsidP="002210C2">
            <w:pPr>
              <w:autoSpaceDE w:val="0"/>
              <w:autoSpaceDN w:val="0"/>
              <w:adjustRightInd w:val="0"/>
              <w:spacing w:before="120" w:after="120"/>
              <w:rPr>
                <w:rFonts w:eastAsia="MyriadPro-Light"/>
                <w:sz w:val="22"/>
                <w:szCs w:val="22"/>
                <w:lang w:eastAsia="hu-HU"/>
              </w:rPr>
            </w:pPr>
            <w:r w:rsidRPr="00C46684">
              <w:rPr>
                <w:rFonts w:eastAsia="MyriadPro-Light"/>
                <w:sz w:val="22"/>
                <w:szCs w:val="22"/>
                <w:lang w:eastAsia="hu-HU"/>
              </w:rPr>
              <w:t>Ajánlatkérő felhívja a figyelmet a Kbt. 64. §-</w:t>
            </w:r>
            <w:proofErr w:type="spellStart"/>
            <w:r w:rsidRPr="00C46684">
              <w:rPr>
                <w:rFonts w:eastAsia="MyriadPro-Light"/>
                <w:sz w:val="22"/>
                <w:szCs w:val="22"/>
                <w:lang w:eastAsia="hu-HU"/>
              </w:rPr>
              <w:t>ra</w:t>
            </w:r>
            <w:proofErr w:type="spellEnd"/>
            <w:r w:rsidRPr="00C46684">
              <w:rPr>
                <w:rFonts w:eastAsia="MyriadPro-Light"/>
                <w:sz w:val="22"/>
                <w:szCs w:val="22"/>
                <w:lang w:eastAsia="hu-HU"/>
              </w:rPr>
              <w:t>, valamint a Kbt. 74. § (1) bekezdésére.</w:t>
            </w:r>
          </w:p>
          <w:p w14:paraId="2795F3A3" w14:textId="4849333E" w:rsidR="005F32A7" w:rsidRPr="00C46684" w:rsidRDefault="005F32A7" w:rsidP="002210C2">
            <w:pPr>
              <w:autoSpaceDE w:val="0"/>
              <w:autoSpaceDN w:val="0"/>
              <w:adjustRightInd w:val="0"/>
              <w:spacing w:before="120" w:after="120"/>
              <w:rPr>
                <w:rFonts w:eastAsia="MyriadPro-Semibold"/>
                <w:sz w:val="22"/>
                <w:szCs w:val="22"/>
                <w:lang w:eastAsia="hu-HU"/>
              </w:rPr>
            </w:pPr>
            <w:r w:rsidRPr="00C46684">
              <w:rPr>
                <w:rFonts w:eastAsia="MyriadPro-Semibold"/>
                <w:sz w:val="22"/>
                <w:szCs w:val="22"/>
                <w:lang w:eastAsia="hu-HU"/>
              </w:rPr>
              <w:t>A Kbt. 65. § (6) bekezdés alapján közös ajánlattevők együttesen is megfelel</w:t>
            </w:r>
            <w:r w:rsidR="00B35C6C" w:rsidRPr="00C46684">
              <w:rPr>
                <w:rFonts w:eastAsia="MyriadPro-Semibold"/>
                <w:sz w:val="22"/>
                <w:szCs w:val="22"/>
                <w:lang w:eastAsia="hu-HU"/>
              </w:rPr>
              <w:t xml:space="preserve">hetnek. Az együttes megfelelés </w:t>
            </w:r>
            <w:r w:rsidRPr="00C46684">
              <w:rPr>
                <w:rFonts w:eastAsia="MyriadPro-Semibold"/>
                <w:sz w:val="22"/>
                <w:szCs w:val="22"/>
                <w:lang w:eastAsia="hu-HU"/>
              </w:rPr>
              <w:t>akként értelmezhető, hogy a közös ajánlattevők legalább egyikének teljes mértékben meg</w:t>
            </w:r>
            <w:r w:rsidR="000F46B0" w:rsidRPr="00C46684">
              <w:rPr>
                <w:rFonts w:eastAsia="MyriadPro-Semibold"/>
                <w:sz w:val="22"/>
                <w:szCs w:val="22"/>
                <w:lang w:eastAsia="hu-HU"/>
              </w:rPr>
              <w:t xml:space="preserve"> </w:t>
            </w:r>
            <w:r w:rsidRPr="00C46684">
              <w:rPr>
                <w:rFonts w:eastAsia="MyriadPro-Semibold"/>
                <w:sz w:val="22"/>
                <w:szCs w:val="22"/>
                <w:lang w:eastAsia="hu-HU"/>
              </w:rPr>
              <w:t>kell felelnie az előírt követelménynek, tekintettel arra, hogy az előirt feltétel személyhez kötötten értelmezhető.</w:t>
            </w:r>
          </w:p>
          <w:p w14:paraId="55A744C4" w14:textId="77777777" w:rsidR="005F32A7" w:rsidRDefault="005F32A7" w:rsidP="002210C2">
            <w:pPr>
              <w:autoSpaceDE w:val="0"/>
              <w:autoSpaceDN w:val="0"/>
              <w:adjustRightInd w:val="0"/>
              <w:spacing w:before="120" w:after="120"/>
              <w:rPr>
                <w:rFonts w:eastAsia="MyriadPro-Semibold"/>
                <w:sz w:val="22"/>
                <w:szCs w:val="22"/>
                <w:lang w:eastAsia="hu-HU"/>
              </w:rPr>
            </w:pPr>
            <w:r w:rsidRPr="00C46684">
              <w:rPr>
                <w:rFonts w:eastAsia="MyriadPro-Semibold"/>
                <w:sz w:val="22"/>
                <w:szCs w:val="22"/>
                <w:lang w:eastAsia="hu-HU"/>
              </w:rPr>
              <w:t xml:space="preserve">Továbbá felhívjuk a figyelmet a </w:t>
            </w:r>
            <w:r w:rsidR="002F1EB3" w:rsidRPr="00C46684">
              <w:rPr>
                <w:rFonts w:eastAsia="MyriadPro-Semibold"/>
                <w:sz w:val="22"/>
                <w:szCs w:val="22"/>
                <w:lang w:eastAsia="hu-HU"/>
              </w:rPr>
              <w:t>KR</w:t>
            </w:r>
            <w:r w:rsidRPr="00C46684">
              <w:rPr>
                <w:rFonts w:eastAsia="MyriadPro-Semibold"/>
                <w:sz w:val="22"/>
                <w:szCs w:val="22"/>
                <w:lang w:eastAsia="hu-HU"/>
              </w:rPr>
              <w:t xml:space="preserve"> 24. § (1) és (5) bekezdésére, valamint a Kbt.65. § (</w:t>
            </w:r>
            <w:proofErr w:type="gramStart"/>
            <w:r w:rsidRPr="00C46684">
              <w:rPr>
                <w:rFonts w:eastAsia="MyriadPro-Semibold"/>
                <w:sz w:val="22"/>
                <w:szCs w:val="22"/>
                <w:lang w:eastAsia="hu-HU"/>
              </w:rPr>
              <w:t>6)–</w:t>
            </w:r>
            <w:proofErr w:type="gramEnd"/>
            <w:r w:rsidRPr="00C46684">
              <w:rPr>
                <w:rFonts w:eastAsia="MyriadPro-Semibold"/>
                <w:sz w:val="22"/>
                <w:szCs w:val="22"/>
                <w:lang w:eastAsia="hu-HU"/>
              </w:rPr>
              <w:t>(7), (9), (11) bekezdésére.</w:t>
            </w:r>
          </w:p>
          <w:p w14:paraId="4DF18076" w14:textId="77777777" w:rsidR="0001396F" w:rsidRDefault="0001396F" w:rsidP="002210C2">
            <w:pPr>
              <w:autoSpaceDE w:val="0"/>
              <w:autoSpaceDN w:val="0"/>
              <w:adjustRightInd w:val="0"/>
              <w:spacing w:before="120" w:after="120"/>
              <w:rPr>
                <w:rFonts w:eastAsia="MyriadPro-Semibold"/>
                <w:sz w:val="22"/>
                <w:szCs w:val="22"/>
                <w:lang w:eastAsia="hu-HU"/>
              </w:rPr>
            </w:pPr>
            <w:r>
              <w:rPr>
                <w:rFonts w:eastAsia="MyriadPro-Semibold"/>
                <w:sz w:val="22"/>
                <w:szCs w:val="22"/>
                <w:lang w:eastAsia="hu-HU"/>
              </w:rPr>
              <w:t xml:space="preserve">Szakmai tevékenység végzésére vonatkozó alkalmasság igazolási módja: </w:t>
            </w:r>
          </w:p>
          <w:p w14:paraId="1D19D110" w14:textId="35CD3B64" w:rsidR="0001396F" w:rsidRPr="004C6E80" w:rsidRDefault="0001396F" w:rsidP="002210C2">
            <w:pPr>
              <w:autoSpaceDE w:val="0"/>
              <w:autoSpaceDN w:val="0"/>
              <w:adjustRightInd w:val="0"/>
              <w:spacing w:before="120" w:after="120"/>
              <w:rPr>
                <w:sz w:val="22"/>
                <w:szCs w:val="22"/>
              </w:rPr>
            </w:pPr>
            <w:r w:rsidRPr="004C6E80">
              <w:rPr>
                <w:sz w:val="22"/>
                <w:szCs w:val="22"/>
              </w:rPr>
              <w:lastRenderedPageBreak/>
              <w:t xml:space="preserve">Előzetes igazolás Ajánlattevő </w:t>
            </w:r>
            <w:r w:rsidR="00004CF5">
              <w:rPr>
                <w:sz w:val="22"/>
                <w:szCs w:val="22"/>
              </w:rPr>
              <w:t>az EEKD</w:t>
            </w:r>
            <w:r w:rsidRPr="004C6E80">
              <w:rPr>
                <w:sz w:val="22"/>
                <w:szCs w:val="22"/>
              </w:rPr>
              <w:t>-</w:t>
            </w:r>
            <w:proofErr w:type="spellStart"/>
            <w:r w:rsidRPr="004C6E80">
              <w:rPr>
                <w:sz w:val="22"/>
                <w:szCs w:val="22"/>
              </w:rPr>
              <w:t>b</w:t>
            </w:r>
            <w:r w:rsidR="00004CF5">
              <w:rPr>
                <w:sz w:val="22"/>
                <w:szCs w:val="22"/>
              </w:rPr>
              <w:t>a</w:t>
            </w:r>
            <w:proofErr w:type="spellEnd"/>
            <w:r w:rsidRPr="004C6E80">
              <w:rPr>
                <w:sz w:val="22"/>
                <w:szCs w:val="22"/>
              </w:rPr>
              <w:t xml:space="preserve"> foglalt nyilatkozata (IV. rész Alfa szakasz) benyújtásával igazolja az alkalmassági követelménynek történő megfelelést (a részletes adatok megadását Ajánlatkérő nem írja elő)</w:t>
            </w:r>
          </w:p>
          <w:p w14:paraId="120C5BC1" w14:textId="6DF2AE03" w:rsidR="007C3AEC" w:rsidRPr="007C3AEC" w:rsidRDefault="0001396F" w:rsidP="002210C2">
            <w:pPr>
              <w:autoSpaceDE w:val="0"/>
              <w:autoSpaceDN w:val="0"/>
              <w:adjustRightInd w:val="0"/>
              <w:spacing w:before="120" w:after="120"/>
              <w:rPr>
                <w:sz w:val="22"/>
                <w:szCs w:val="22"/>
              </w:rPr>
            </w:pPr>
            <w:r w:rsidRPr="004C6E80">
              <w:rPr>
                <w:sz w:val="22"/>
                <w:szCs w:val="22"/>
              </w:rPr>
              <w:t xml:space="preserve">A Kbt. 69. § (4)-(7) </w:t>
            </w:r>
            <w:proofErr w:type="spellStart"/>
            <w:r w:rsidRPr="004C6E80">
              <w:rPr>
                <w:sz w:val="22"/>
                <w:szCs w:val="22"/>
              </w:rPr>
              <w:t>bek</w:t>
            </w:r>
            <w:proofErr w:type="spellEnd"/>
            <w:r w:rsidRPr="004C6E80">
              <w:rPr>
                <w:sz w:val="22"/>
                <w:szCs w:val="22"/>
              </w:rPr>
              <w:t>. szerinti felhívásra benyújtandó igazolások</w:t>
            </w:r>
            <w:r w:rsidR="007C3AEC">
              <w:rPr>
                <w:sz w:val="22"/>
                <w:szCs w:val="22"/>
              </w:rPr>
              <w:t>:</w:t>
            </w:r>
            <w:r w:rsidR="005E2980">
              <w:rPr>
                <w:sz w:val="22"/>
                <w:szCs w:val="22"/>
              </w:rPr>
              <w:t xml:space="preserve"> </w:t>
            </w:r>
            <w:r w:rsidR="007C3AEC" w:rsidRPr="007C3AEC">
              <w:rPr>
                <w:sz w:val="22"/>
                <w:szCs w:val="22"/>
              </w:rPr>
              <w:t>Ajánlattevőnek az ajánlatához csatolnia kell ajánlatában az a</w:t>
            </w:r>
            <w:r w:rsidR="00890295">
              <w:rPr>
                <w:sz w:val="22"/>
                <w:szCs w:val="22"/>
              </w:rPr>
              <w:t>lábbi dokumentumokat:</w:t>
            </w:r>
            <w:r w:rsidR="00234873">
              <w:rPr>
                <w:sz w:val="22"/>
                <w:szCs w:val="22"/>
              </w:rPr>
              <w:t xml:space="preserve"> </w:t>
            </w:r>
            <w:r w:rsidR="007C3AEC" w:rsidRPr="007C3AEC">
              <w:rPr>
                <w:sz w:val="22"/>
                <w:szCs w:val="22"/>
              </w:rPr>
              <w:t>ajánlattevő vagy alvállalkozója nevére szóló nem veszélyes hulladékok országos szállítási, kereskedelmi és gyűjtési tevékenységre</w:t>
            </w:r>
            <w:r w:rsidR="00890295">
              <w:rPr>
                <w:sz w:val="22"/>
                <w:szCs w:val="22"/>
              </w:rPr>
              <w:t xml:space="preserve"> </w:t>
            </w:r>
            <w:r w:rsidR="007C3AEC" w:rsidRPr="007C3AEC">
              <w:rPr>
                <w:sz w:val="22"/>
                <w:szCs w:val="22"/>
              </w:rPr>
              <w:t>vonatkozó hatályos hulladékgazdálkodási engedélyt és ajánlattevő vagy alvállalkozója nevére szóló nem</w:t>
            </w:r>
            <w:r w:rsidR="00890295">
              <w:rPr>
                <w:sz w:val="22"/>
                <w:szCs w:val="22"/>
              </w:rPr>
              <w:t xml:space="preserve"> veszélyes hulladékok gyűjtési, </w:t>
            </w:r>
            <w:r w:rsidR="007C3AEC" w:rsidRPr="007C3AEC">
              <w:rPr>
                <w:sz w:val="22"/>
                <w:szCs w:val="22"/>
              </w:rPr>
              <w:t>előkezelési és hasznosítási tevékenységre vonatkozó hatályos hulla</w:t>
            </w:r>
            <w:r w:rsidR="00890295">
              <w:rPr>
                <w:sz w:val="22"/>
                <w:szCs w:val="22"/>
              </w:rPr>
              <w:t>dékgazdálkodási engedélyt, vagy</w:t>
            </w:r>
            <w:r w:rsidR="007C3AEC" w:rsidRPr="007C3AEC">
              <w:rPr>
                <w:sz w:val="22"/>
                <w:szCs w:val="22"/>
              </w:rPr>
              <w:t xml:space="preserve"> amennyiben ajánlattevő hulladéklerakóban helyezi el a tárgyi hulladékot, akkor ajánlattevő vagy alvállalkozója nevére szóló</w:t>
            </w:r>
            <w:r w:rsidR="00890295">
              <w:rPr>
                <w:sz w:val="22"/>
                <w:szCs w:val="22"/>
              </w:rPr>
              <w:t xml:space="preserve"> nem </w:t>
            </w:r>
            <w:r w:rsidR="007C3AEC" w:rsidRPr="007C3AEC">
              <w:rPr>
                <w:sz w:val="22"/>
                <w:szCs w:val="22"/>
              </w:rPr>
              <w:t>veszélyes hulladékok országos szállítási, kereskedelmi és gyűjtési tevékenységre vonatkozó hatályos</w:t>
            </w:r>
            <w:r w:rsidR="00890295">
              <w:rPr>
                <w:sz w:val="22"/>
                <w:szCs w:val="22"/>
              </w:rPr>
              <w:t xml:space="preserve"> hulladékgazdálkodási engedélyt </w:t>
            </w:r>
            <w:r w:rsidR="007C3AEC" w:rsidRPr="007C3AEC">
              <w:rPr>
                <w:sz w:val="22"/>
                <w:szCs w:val="22"/>
              </w:rPr>
              <w:t>és a befogadó nevére szóló nem veszélyes hulladékok gyűjtési, előkezelési és hasznosítási tevékenységre vonatkozó hatály</w:t>
            </w:r>
            <w:r w:rsidR="00890295">
              <w:rPr>
                <w:sz w:val="22"/>
                <w:szCs w:val="22"/>
              </w:rPr>
              <w:t xml:space="preserve">os </w:t>
            </w:r>
            <w:r w:rsidR="007C3AEC" w:rsidRPr="007C3AEC">
              <w:rPr>
                <w:sz w:val="22"/>
                <w:szCs w:val="22"/>
              </w:rPr>
              <w:t>hulladékgazdálkodási engedélyt, továbbá az ajánlattevő vagy alvállalkozója és a befogadó ált</w:t>
            </w:r>
            <w:r w:rsidR="00890295">
              <w:rPr>
                <w:sz w:val="22"/>
                <w:szCs w:val="22"/>
              </w:rPr>
              <w:t>al kötött hulladék befogadására vonatkozó szerződést.</w:t>
            </w:r>
          </w:p>
          <w:p w14:paraId="4B90EE3C" w14:textId="0D38E0AD" w:rsidR="0001396F" w:rsidRPr="00890295" w:rsidRDefault="007C3AEC" w:rsidP="002210C2">
            <w:pPr>
              <w:autoSpaceDE w:val="0"/>
              <w:autoSpaceDN w:val="0"/>
              <w:adjustRightInd w:val="0"/>
              <w:spacing w:before="120" w:after="120"/>
              <w:rPr>
                <w:sz w:val="22"/>
                <w:szCs w:val="22"/>
              </w:rPr>
            </w:pPr>
            <w:r w:rsidRPr="007C3AEC">
              <w:rPr>
                <w:sz w:val="22"/>
                <w:szCs w:val="22"/>
              </w:rPr>
              <w:t xml:space="preserve">Amennyiben a fentiekben részletezett engedély és/vagy szerződés </w:t>
            </w:r>
            <w:r w:rsidR="006D0211">
              <w:rPr>
                <w:sz w:val="22"/>
                <w:szCs w:val="22"/>
              </w:rPr>
              <w:t>a szerződés</w:t>
            </w:r>
            <w:r w:rsidRPr="007C3AEC">
              <w:rPr>
                <w:sz w:val="22"/>
                <w:szCs w:val="22"/>
              </w:rPr>
              <w:t xml:space="preserve"> időtartama alatt megszűnik é</w:t>
            </w:r>
            <w:r w:rsidR="00890295">
              <w:rPr>
                <w:sz w:val="22"/>
                <w:szCs w:val="22"/>
              </w:rPr>
              <w:t>s a nyertes ajánlattevő n</w:t>
            </w:r>
            <w:r w:rsidRPr="007C3AEC">
              <w:rPr>
                <w:sz w:val="22"/>
                <w:szCs w:val="22"/>
              </w:rPr>
              <w:t>em gondoskodik az engedély és/vagy szerződés meghosszabbításáról, az súlyos szerződésszegésnek</w:t>
            </w:r>
            <w:r w:rsidR="00890295">
              <w:rPr>
                <w:sz w:val="22"/>
                <w:szCs w:val="22"/>
              </w:rPr>
              <w:t xml:space="preserve"> minősül, mely okán ajánlatkérő</w:t>
            </w:r>
            <w:r w:rsidR="005E2980">
              <w:rPr>
                <w:sz w:val="22"/>
                <w:szCs w:val="22"/>
              </w:rPr>
              <w:t xml:space="preserve"> </w:t>
            </w:r>
            <w:r w:rsidRPr="007C3AEC">
              <w:rPr>
                <w:sz w:val="22"/>
                <w:szCs w:val="22"/>
              </w:rPr>
              <w:t>a szerződés felmondására (szankciós megszüntetés gyakorlására) jogosult</w:t>
            </w:r>
            <w:r w:rsidR="00890295">
              <w:rPr>
                <w:sz w:val="22"/>
                <w:szCs w:val="22"/>
              </w:rPr>
              <w:t>. N</w:t>
            </w:r>
            <w:r w:rsidR="0001396F" w:rsidRPr="004C6E80">
              <w:rPr>
                <w:sz w:val="22"/>
                <w:szCs w:val="22"/>
              </w:rPr>
              <w:t xml:space="preserve">em </w:t>
            </w:r>
            <w:proofErr w:type="spellStart"/>
            <w:r w:rsidR="0001396F" w:rsidRPr="004C6E80">
              <w:rPr>
                <w:sz w:val="22"/>
                <w:szCs w:val="22"/>
              </w:rPr>
              <w:t>Mo</w:t>
            </w:r>
            <w:proofErr w:type="spellEnd"/>
            <w:r w:rsidR="0001396F" w:rsidRPr="004C6E80">
              <w:rPr>
                <w:sz w:val="22"/>
                <w:szCs w:val="22"/>
              </w:rPr>
              <w:t>.-n letelepedett gazdasági szereplő esetén a letelepedés szerinti országban az arra jogosult hatóság által kiadott igazolást (kivonatot) vagy egyéb igazolást, vagy nyilatkozat</w:t>
            </w:r>
            <w:r w:rsidR="00890295">
              <w:rPr>
                <w:sz w:val="22"/>
                <w:szCs w:val="22"/>
              </w:rPr>
              <w:t>ot kell igazolásként benyújtani</w:t>
            </w:r>
            <w:r w:rsidR="0001396F" w:rsidRPr="004C6E80">
              <w:rPr>
                <w:sz w:val="22"/>
                <w:szCs w:val="22"/>
              </w:rPr>
              <w:t>.</w:t>
            </w:r>
          </w:p>
        </w:tc>
      </w:tr>
      <w:tr w:rsidR="00D41E09" w:rsidRPr="00C46684" w14:paraId="6AD71D31" w14:textId="77777777" w:rsidTr="00B908E5">
        <w:tc>
          <w:tcPr>
            <w:tcW w:w="9778" w:type="dxa"/>
          </w:tcPr>
          <w:p w14:paraId="16D29424" w14:textId="77777777" w:rsidR="00D41E09" w:rsidRPr="00C46684" w:rsidRDefault="00D41E09" w:rsidP="002210C2">
            <w:pPr>
              <w:autoSpaceDE w:val="0"/>
              <w:autoSpaceDN w:val="0"/>
              <w:adjustRightInd w:val="0"/>
              <w:spacing w:before="120" w:after="120"/>
              <w:rPr>
                <w:rFonts w:eastAsia="MyriadPro-Semibold"/>
                <w:b/>
                <w:sz w:val="22"/>
                <w:szCs w:val="22"/>
                <w:lang w:eastAsia="hu-HU"/>
              </w:rPr>
            </w:pPr>
            <w:r w:rsidRPr="00C46684">
              <w:rPr>
                <w:rFonts w:eastAsia="MyriadPro-Semibold"/>
                <w:b/>
                <w:sz w:val="22"/>
                <w:szCs w:val="22"/>
                <w:lang w:eastAsia="hu-HU"/>
              </w:rPr>
              <w:lastRenderedPageBreak/>
              <w:t>III.1.2) Gazdasági és pénzügyi alkalmasság</w:t>
            </w:r>
          </w:p>
          <w:p w14:paraId="2789D7AF" w14:textId="77777777" w:rsidR="00D41E09" w:rsidRPr="00C46684" w:rsidRDefault="00F453D1" w:rsidP="002210C2">
            <w:pPr>
              <w:autoSpaceDE w:val="0"/>
              <w:autoSpaceDN w:val="0"/>
              <w:adjustRightInd w:val="0"/>
              <w:spacing w:before="120" w:after="120"/>
              <w:rPr>
                <w:rFonts w:eastAsia="MyriadPro-Light"/>
                <w:sz w:val="22"/>
                <w:szCs w:val="22"/>
                <w:lang w:eastAsia="hu-HU"/>
              </w:rPr>
            </w:pPr>
            <w:r w:rsidRPr="00C46684">
              <w:rPr>
                <w:bCs/>
                <w:sz w:val="22"/>
                <w:szCs w:val="22"/>
              </w:rPr>
              <w:fldChar w:fldCharType="begin">
                <w:ffData>
                  <w:name w:val="Check16"/>
                  <w:enabled/>
                  <w:calcOnExit w:val="0"/>
                  <w:checkBox>
                    <w:sizeAuto/>
                    <w:default w:val="0"/>
                  </w:checkBox>
                </w:ffData>
              </w:fldChar>
            </w:r>
            <w:r w:rsidR="00D41E09" w:rsidRPr="00C46684">
              <w:rPr>
                <w:bCs/>
                <w:sz w:val="22"/>
                <w:szCs w:val="22"/>
              </w:rPr>
              <w:instrText xml:space="preserve"> FORMCHECKBOX </w:instrText>
            </w:r>
            <w:r w:rsidR="00000000">
              <w:rPr>
                <w:bCs/>
                <w:sz w:val="22"/>
                <w:szCs w:val="22"/>
              </w:rPr>
            </w:r>
            <w:r w:rsidR="00000000">
              <w:rPr>
                <w:bCs/>
                <w:sz w:val="22"/>
                <w:szCs w:val="22"/>
              </w:rPr>
              <w:fldChar w:fldCharType="separate"/>
            </w:r>
            <w:r w:rsidRPr="00C46684">
              <w:rPr>
                <w:bCs/>
                <w:sz w:val="22"/>
                <w:szCs w:val="22"/>
              </w:rPr>
              <w:fldChar w:fldCharType="end"/>
            </w:r>
            <w:r w:rsidR="00D41E09" w:rsidRPr="00C46684">
              <w:rPr>
                <w:bCs/>
                <w:sz w:val="22"/>
                <w:szCs w:val="22"/>
              </w:rPr>
              <w:t xml:space="preserve"> </w:t>
            </w:r>
            <w:r w:rsidR="006360F1" w:rsidRPr="00C46684">
              <w:rPr>
                <w:rFonts w:eastAsia="MyriadPro-Light"/>
                <w:sz w:val="22"/>
                <w:szCs w:val="22"/>
                <w:lang w:eastAsia="hu-HU"/>
              </w:rPr>
              <w:t>A közbeszerzési dokumentációban megadott kiválasztási szempontok</w:t>
            </w:r>
          </w:p>
          <w:p w14:paraId="6E242DA9" w14:textId="69D4E9C0" w:rsidR="00D41E09" w:rsidRPr="00C46684" w:rsidRDefault="006360F1" w:rsidP="002210C2">
            <w:pPr>
              <w:autoSpaceDE w:val="0"/>
              <w:autoSpaceDN w:val="0"/>
              <w:adjustRightInd w:val="0"/>
              <w:spacing w:before="120" w:after="120"/>
              <w:rPr>
                <w:rFonts w:eastAsia="MyriadPro-Light"/>
                <w:sz w:val="22"/>
                <w:szCs w:val="22"/>
                <w:lang w:eastAsia="hu-HU"/>
              </w:rPr>
            </w:pPr>
            <w:r w:rsidRPr="00C46684">
              <w:rPr>
                <w:rFonts w:eastAsia="MyriadPro-Light"/>
                <w:sz w:val="22"/>
                <w:szCs w:val="22"/>
                <w:lang w:eastAsia="hu-HU"/>
              </w:rPr>
              <w:t>A kiválasztási szempontok felsorolása és rövid ismertetése:</w:t>
            </w:r>
            <w:r w:rsidR="00D41E09" w:rsidRPr="00C46684">
              <w:rPr>
                <w:rFonts w:eastAsia="MyriadPro-Light"/>
                <w:sz w:val="22"/>
                <w:szCs w:val="22"/>
                <w:lang w:eastAsia="hu-HU"/>
              </w:rPr>
              <w:t xml:space="preserve"> </w:t>
            </w:r>
          </w:p>
          <w:p w14:paraId="281868DB" w14:textId="1D6C4CE3" w:rsidR="00CE1781" w:rsidRPr="00C46684" w:rsidRDefault="00CE1781" w:rsidP="002210C2">
            <w:pPr>
              <w:autoSpaceDE w:val="0"/>
              <w:autoSpaceDN w:val="0"/>
              <w:adjustRightInd w:val="0"/>
              <w:spacing w:before="120" w:after="120"/>
              <w:rPr>
                <w:rFonts w:eastAsia="MyriadPro-Light"/>
                <w:sz w:val="22"/>
                <w:szCs w:val="22"/>
                <w:lang w:eastAsia="hu-HU"/>
              </w:rPr>
            </w:pPr>
            <w:r w:rsidRPr="00C46684">
              <w:rPr>
                <w:rFonts w:eastAsia="MyriadPro-Light"/>
                <w:sz w:val="22"/>
                <w:szCs w:val="22"/>
                <w:lang w:eastAsia="hu-HU"/>
              </w:rPr>
              <w:t xml:space="preserve">Az ajánlattevőnek a KR. 1. § (1) bekezdése értelmében az EEKD benyújtásával kell előzetesen igazolnia, hogy megfelel az ajánlatkérő által meghatározott alkalmassági követelményeknek. A gazdasági szereplőnek az EEKD </w:t>
            </w:r>
            <w:proofErr w:type="spellStart"/>
            <w:proofErr w:type="gramStart"/>
            <w:r w:rsidRPr="00C46684">
              <w:rPr>
                <w:rFonts w:eastAsia="MyriadPro-Light"/>
                <w:sz w:val="22"/>
                <w:szCs w:val="22"/>
                <w:lang w:eastAsia="hu-HU"/>
              </w:rPr>
              <w:t>IV.rész</w:t>
            </w:r>
            <w:proofErr w:type="spellEnd"/>
            <w:proofErr w:type="gramEnd"/>
            <w:r w:rsidRPr="00C46684">
              <w:rPr>
                <w:rFonts w:eastAsia="MyriadPro-Light"/>
                <w:sz w:val="22"/>
                <w:szCs w:val="22"/>
                <w:lang w:eastAsia="hu-HU"/>
              </w:rPr>
              <w:t xml:space="preserve"> "</w:t>
            </w:r>
            <w:proofErr w:type="spellStart"/>
            <w:r w:rsidRPr="00C46684">
              <w:rPr>
                <w:rFonts w:eastAsia="MyriadPro-Light"/>
                <w:sz w:val="22"/>
                <w:szCs w:val="22"/>
                <w:lang w:eastAsia="hu-HU"/>
              </w:rPr>
              <w:t>alfa"mezőt</w:t>
            </w:r>
            <w:proofErr w:type="spellEnd"/>
            <w:r w:rsidRPr="00C46684">
              <w:rPr>
                <w:rFonts w:eastAsia="MyriadPro-Light"/>
                <w:sz w:val="22"/>
                <w:szCs w:val="22"/>
                <w:lang w:eastAsia="hu-HU"/>
              </w:rPr>
              <w:t xml:space="preserve"> kell kitöltenie anélkül, hogy a IV. rész bármely további szakaszát ki kellene töltenie. Az eljárást lezáró döntés meghozatalát megelőzően ajánlatkérő a Kbt. 69. § (</w:t>
            </w:r>
            <w:proofErr w:type="gramStart"/>
            <w:r w:rsidRPr="00C46684">
              <w:rPr>
                <w:rFonts w:eastAsia="MyriadPro-Light"/>
                <w:sz w:val="22"/>
                <w:szCs w:val="22"/>
                <w:lang w:eastAsia="hu-HU"/>
              </w:rPr>
              <w:t>4)-</w:t>
            </w:r>
            <w:proofErr w:type="gramEnd"/>
            <w:r w:rsidRPr="00C46684">
              <w:rPr>
                <w:rFonts w:eastAsia="MyriadPro-Light"/>
                <w:sz w:val="22"/>
                <w:szCs w:val="22"/>
                <w:lang w:eastAsia="hu-HU"/>
              </w:rPr>
              <w:t xml:space="preserve"> (7) </w:t>
            </w:r>
            <w:proofErr w:type="spellStart"/>
            <w:r w:rsidRPr="00C46684">
              <w:rPr>
                <w:rFonts w:eastAsia="MyriadPro-Light"/>
                <w:sz w:val="22"/>
                <w:szCs w:val="22"/>
                <w:lang w:eastAsia="hu-HU"/>
              </w:rPr>
              <w:t>bek</w:t>
            </w:r>
            <w:proofErr w:type="spellEnd"/>
            <w:r w:rsidRPr="00C46684">
              <w:rPr>
                <w:rFonts w:eastAsia="MyriadPro-Light"/>
                <w:sz w:val="22"/>
                <w:szCs w:val="22"/>
                <w:lang w:eastAsia="hu-HU"/>
              </w:rPr>
              <w:t xml:space="preserve">. foglaltak alkalmazásával jár el. Az előírt alkalmassági követelmény igazolása tekintetében ajánlatkérő felhívja a figyelmet a Kbt. 65.§ (6)-(7) és (9) bekezdéseire, a Kbt. 65. § (11) bekezdésére, valamint a KR 3. § (2)-(3) </w:t>
            </w:r>
            <w:proofErr w:type="spellStart"/>
            <w:r w:rsidRPr="00C46684">
              <w:rPr>
                <w:rFonts w:eastAsia="MyriadPro-Light"/>
                <w:sz w:val="22"/>
                <w:szCs w:val="22"/>
                <w:lang w:eastAsia="hu-HU"/>
              </w:rPr>
              <w:t>bek</w:t>
            </w:r>
            <w:proofErr w:type="spellEnd"/>
            <w:r w:rsidRPr="00C46684">
              <w:rPr>
                <w:rFonts w:eastAsia="MyriadPro-Light"/>
                <w:sz w:val="22"/>
                <w:szCs w:val="22"/>
                <w:lang w:eastAsia="hu-HU"/>
              </w:rPr>
              <w:t xml:space="preserve">. foglaltakra. Ajánlatkérő hivatkozik a KR 21/A. §- </w:t>
            </w:r>
            <w:proofErr w:type="spellStart"/>
            <w:r w:rsidRPr="00C46684">
              <w:rPr>
                <w:rFonts w:eastAsia="MyriadPro-Light"/>
                <w:sz w:val="22"/>
                <w:szCs w:val="22"/>
                <w:lang w:eastAsia="hu-HU"/>
              </w:rPr>
              <w:t>ában</w:t>
            </w:r>
            <w:proofErr w:type="spellEnd"/>
            <w:r w:rsidRPr="00C46684">
              <w:rPr>
                <w:rFonts w:eastAsia="MyriadPro-Light"/>
                <w:sz w:val="22"/>
                <w:szCs w:val="22"/>
                <w:lang w:eastAsia="hu-HU"/>
              </w:rPr>
              <w:t xml:space="preserve"> foglaltakra, valamint a KR 24. § (1) bekezdésére. </w:t>
            </w:r>
          </w:p>
          <w:p w14:paraId="52D680BF" w14:textId="26D4D0E2" w:rsidR="004956ED" w:rsidRPr="00C46684" w:rsidRDefault="004956ED" w:rsidP="002210C2">
            <w:pPr>
              <w:autoSpaceDE w:val="0"/>
              <w:autoSpaceDN w:val="0"/>
              <w:adjustRightInd w:val="0"/>
              <w:spacing w:before="120" w:after="120"/>
              <w:rPr>
                <w:rFonts w:eastAsia="MyriadPro-Light"/>
                <w:sz w:val="22"/>
                <w:szCs w:val="22"/>
                <w:lang w:eastAsia="hu-HU"/>
              </w:rPr>
            </w:pPr>
            <w:r w:rsidRPr="00C46684">
              <w:rPr>
                <w:rFonts w:eastAsia="MyriadPro-Light"/>
                <w:sz w:val="22"/>
                <w:szCs w:val="22"/>
                <w:lang w:eastAsia="hu-HU"/>
              </w:rPr>
              <w:t xml:space="preserve">P1) Ajánlattevőnek (közös ajánlattevőnek) csatolnia kell – a </w:t>
            </w:r>
            <w:r w:rsidR="00A94753" w:rsidRPr="00C46684">
              <w:rPr>
                <w:rFonts w:eastAsia="MyriadPro-Light"/>
                <w:sz w:val="22"/>
                <w:szCs w:val="22"/>
                <w:lang w:eastAsia="hu-HU"/>
              </w:rPr>
              <w:t>KR</w:t>
            </w:r>
            <w:r w:rsidRPr="00C46684">
              <w:rPr>
                <w:rFonts w:eastAsia="MyriadPro-Light"/>
                <w:sz w:val="22"/>
                <w:szCs w:val="22"/>
                <w:lang w:eastAsia="hu-HU"/>
              </w:rPr>
              <w:t xml:space="preserve"> 19. § (1)</w:t>
            </w:r>
            <w:r w:rsidR="005A12C0" w:rsidRPr="00C46684">
              <w:rPr>
                <w:rFonts w:eastAsia="MyriadPro-Light"/>
                <w:sz w:val="22"/>
                <w:szCs w:val="22"/>
                <w:lang w:eastAsia="hu-HU"/>
              </w:rPr>
              <w:t xml:space="preserve"> </w:t>
            </w:r>
            <w:r w:rsidRPr="00C46684">
              <w:rPr>
                <w:rFonts w:eastAsia="MyriadPro-Light"/>
                <w:sz w:val="22"/>
                <w:szCs w:val="22"/>
                <w:lang w:eastAsia="hu-HU"/>
              </w:rPr>
              <w:t xml:space="preserve">bekezdés </w:t>
            </w:r>
            <w:r w:rsidR="00681EDE">
              <w:rPr>
                <w:rFonts w:eastAsia="MyriadPro-Light"/>
                <w:sz w:val="22"/>
                <w:szCs w:val="22"/>
                <w:lang w:eastAsia="hu-HU"/>
              </w:rPr>
              <w:t>d</w:t>
            </w:r>
            <w:r w:rsidRPr="00C46684">
              <w:rPr>
                <w:rFonts w:eastAsia="MyriadPro-Light"/>
                <w:sz w:val="22"/>
                <w:szCs w:val="22"/>
                <w:lang w:eastAsia="hu-HU"/>
              </w:rPr>
              <w:t xml:space="preserve">) pontja alapján – az </w:t>
            </w:r>
            <w:r w:rsidR="00A94753" w:rsidRPr="00C46684">
              <w:rPr>
                <w:rFonts w:eastAsia="MyriadPro-Light"/>
                <w:sz w:val="22"/>
                <w:szCs w:val="22"/>
                <w:lang w:eastAsia="hu-HU"/>
              </w:rPr>
              <w:t>EEKD-</w:t>
            </w:r>
            <w:proofErr w:type="spellStart"/>
            <w:r w:rsidR="00A94753" w:rsidRPr="00C46684">
              <w:rPr>
                <w:rFonts w:eastAsia="MyriadPro-Light"/>
                <w:sz w:val="22"/>
                <w:szCs w:val="22"/>
                <w:lang w:eastAsia="hu-HU"/>
              </w:rPr>
              <w:t>ba</w:t>
            </w:r>
            <w:proofErr w:type="spellEnd"/>
            <w:r w:rsidRPr="00C46684">
              <w:rPr>
                <w:rFonts w:eastAsia="MyriadPro-Light"/>
                <w:sz w:val="22"/>
                <w:szCs w:val="22"/>
                <w:lang w:eastAsia="hu-HU"/>
              </w:rPr>
              <w:t xml:space="preserve"> foglalt</w:t>
            </w:r>
            <w:r w:rsidR="00A94753" w:rsidRPr="00C46684">
              <w:rPr>
                <w:rFonts w:eastAsia="MyriadPro-Light"/>
                <w:sz w:val="22"/>
                <w:szCs w:val="22"/>
                <w:lang w:eastAsia="hu-HU"/>
              </w:rPr>
              <w:t xml:space="preserve"> </w:t>
            </w:r>
            <w:r w:rsidRPr="00C46684">
              <w:rPr>
                <w:rFonts w:eastAsia="MyriadPro-Light"/>
                <w:sz w:val="22"/>
                <w:szCs w:val="22"/>
                <w:lang w:eastAsia="hu-HU"/>
              </w:rPr>
              <w:t>nyilatkozatá</w:t>
            </w:r>
            <w:r w:rsidR="005A12C0" w:rsidRPr="00C46684">
              <w:rPr>
                <w:rFonts w:eastAsia="MyriadPro-Light"/>
                <w:sz w:val="22"/>
                <w:szCs w:val="22"/>
                <w:lang w:eastAsia="hu-HU"/>
              </w:rPr>
              <w:t xml:space="preserve">t </w:t>
            </w:r>
            <w:r w:rsidR="00250178">
              <w:rPr>
                <w:rFonts w:eastAsia="MyriadPro-Light"/>
                <w:sz w:val="22"/>
                <w:szCs w:val="22"/>
                <w:lang w:eastAsia="hu-HU"/>
              </w:rPr>
              <w:t>az érvényes szakmai felelősségbiztosítás fennállásáról.</w:t>
            </w:r>
          </w:p>
          <w:p w14:paraId="0A15FA6E" w14:textId="7D721468" w:rsidR="004956ED" w:rsidRPr="00C46684" w:rsidRDefault="004956ED" w:rsidP="002210C2">
            <w:pPr>
              <w:autoSpaceDE w:val="0"/>
              <w:autoSpaceDN w:val="0"/>
              <w:adjustRightInd w:val="0"/>
              <w:spacing w:before="120" w:after="120"/>
              <w:rPr>
                <w:rFonts w:eastAsia="MyriadPro-Light"/>
                <w:sz w:val="22"/>
                <w:szCs w:val="22"/>
                <w:lang w:eastAsia="hu-HU"/>
              </w:rPr>
            </w:pPr>
            <w:r w:rsidRPr="00C46684">
              <w:rPr>
                <w:rFonts w:eastAsia="MyriadPro-Light"/>
                <w:sz w:val="22"/>
                <w:szCs w:val="22"/>
                <w:lang w:eastAsia="hu-HU"/>
              </w:rPr>
              <w:t xml:space="preserve">A P1) alkalmassági követelmény esetében alkalmazható a </w:t>
            </w:r>
            <w:r w:rsidR="00A94753" w:rsidRPr="00C46684">
              <w:rPr>
                <w:rFonts w:eastAsia="MyriadPro-Light"/>
                <w:sz w:val="22"/>
                <w:szCs w:val="22"/>
                <w:lang w:eastAsia="hu-HU"/>
              </w:rPr>
              <w:t>KR</w:t>
            </w:r>
            <w:r w:rsidRPr="00C46684">
              <w:rPr>
                <w:rFonts w:eastAsia="MyriadPro-Light"/>
                <w:sz w:val="22"/>
                <w:szCs w:val="22"/>
                <w:lang w:eastAsia="hu-HU"/>
              </w:rPr>
              <w:t xml:space="preserve"> 19. § (3)</w:t>
            </w:r>
            <w:r w:rsidR="00E556C9" w:rsidRPr="00C46684">
              <w:rPr>
                <w:rFonts w:eastAsia="MyriadPro-Light"/>
                <w:sz w:val="22"/>
                <w:szCs w:val="22"/>
                <w:lang w:eastAsia="hu-HU"/>
              </w:rPr>
              <w:t xml:space="preserve"> </w:t>
            </w:r>
            <w:r w:rsidR="00250178">
              <w:rPr>
                <w:rFonts w:eastAsia="MyriadPro-Light"/>
                <w:sz w:val="22"/>
                <w:szCs w:val="22"/>
                <w:lang w:eastAsia="hu-HU"/>
              </w:rPr>
              <w:t>bekezdése.</w:t>
            </w:r>
          </w:p>
          <w:p w14:paraId="553B8875" w14:textId="2B37AA3A" w:rsidR="004956ED" w:rsidRPr="00C46684" w:rsidRDefault="004956ED" w:rsidP="002210C2">
            <w:pPr>
              <w:autoSpaceDE w:val="0"/>
              <w:autoSpaceDN w:val="0"/>
              <w:adjustRightInd w:val="0"/>
              <w:spacing w:before="120" w:after="120"/>
              <w:rPr>
                <w:rFonts w:eastAsia="MyriadPro-Light"/>
                <w:sz w:val="22"/>
                <w:szCs w:val="22"/>
                <w:lang w:eastAsia="hu-HU"/>
              </w:rPr>
            </w:pPr>
            <w:r w:rsidRPr="00C46684">
              <w:rPr>
                <w:rFonts w:eastAsia="MyriadPro-Light"/>
                <w:sz w:val="22"/>
                <w:szCs w:val="22"/>
                <w:lang w:eastAsia="hu-HU"/>
              </w:rPr>
              <w:t xml:space="preserve">Továbbá felhívjuk a figyelmet a </w:t>
            </w:r>
            <w:r w:rsidR="00A94753" w:rsidRPr="00C46684">
              <w:rPr>
                <w:rFonts w:eastAsia="MyriadPro-Light"/>
                <w:sz w:val="22"/>
                <w:szCs w:val="22"/>
                <w:lang w:eastAsia="hu-HU"/>
              </w:rPr>
              <w:t>KR</w:t>
            </w:r>
            <w:r w:rsidRPr="00C46684">
              <w:rPr>
                <w:rFonts w:eastAsia="MyriadPro-Light"/>
                <w:sz w:val="22"/>
                <w:szCs w:val="22"/>
                <w:lang w:eastAsia="hu-HU"/>
              </w:rPr>
              <w:t xml:space="preserve"> 19. § (7) és (10) bekezdésére és a Kbt. 65. §-</w:t>
            </w:r>
            <w:proofErr w:type="spellStart"/>
            <w:r w:rsidRPr="00C46684">
              <w:rPr>
                <w:rFonts w:eastAsia="MyriadPro-Light"/>
                <w:sz w:val="22"/>
                <w:szCs w:val="22"/>
                <w:lang w:eastAsia="hu-HU"/>
              </w:rPr>
              <w:t>ra</w:t>
            </w:r>
            <w:proofErr w:type="spellEnd"/>
            <w:r w:rsidRPr="00C46684">
              <w:rPr>
                <w:rFonts w:eastAsia="MyriadPro-Light"/>
                <w:sz w:val="22"/>
                <w:szCs w:val="22"/>
                <w:lang w:eastAsia="hu-HU"/>
              </w:rPr>
              <w:t xml:space="preserve"> is.</w:t>
            </w:r>
          </w:p>
          <w:p w14:paraId="7666D892" w14:textId="5C163713" w:rsidR="004956ED" w:rsidRPr="00C46684" w:rsidRDefault="004956ED" w:rsidP="002210C2">
            <w:pPr>
              <w:autoSpaceDE w:val="0"/>
              <w:autoSpaceDN w:val="0"/>
              <w:adjustRightInd w:val="0"/>
              <w:spacing w:before="120" w:after="120"/>
              <w:rPr>
                <w:rFonts w:eastAsia="MyriadPro-Light"/>
                <w:sz w:val="22"/>
                <w:szCs w:val="22"/>
                <w:lang w:eastAsia="hu-HU"/>
              </w:rPr>
            </w:pPr>
            <w:r w:rsidRPr="00C46684">
              <w:rPr>
                <w:rFonts w:eastAsia="MyriadPro-Light"/>
                <w:sz w:val="22"/>
                <w:szCs w:val="22"/>
                <w:lang w:eastAsia="hu-HU"/>
              </w:rPr>
              <w:t xml:space="preserve">A P1) alkalmassági követelménynek való megfelelés igazolása </w:t>
            </w:r>
            <w:r w:rsidR="00E556C9" w:rsidRPr="00C46684">
              <w:rPr>
                <w:rFonts w:eastAsia="MyriadPro-Light"/>
                <w:sz w:val="22"/>
                <w:szCs w:val="22"/>
                <w:lang w:eastAsia="hu-HU"/>
              </w:rPr>
              <w:t>az EEKD-</w:t>
            </w:r>
            <w:proofErr w:type="spellStart"/>
            <w:r w:rsidR="00E556C9" w:rsidRPr="00C46684">
              <w:rPr>
                <w:rFonts w:eastAsia="MyriadPro-Light"/>
                <w:sz w:val="22"/>
                <w:szCs w:val="22"/>
                <w:lang w:eastAsia="hu-HU"/>
              </w:rPr>
              <w:t>ba</w:t>
            </w:r>
            <w:proofErr w:type="spellEnd"/>
            <w:r w:rsidRPr="00C46684">
              <w:rPr>
                <w:rFonts w:eastAsia="MyriadPro-Light"/>
                <w:sz w:val="22"/>
                <w:szCs w:val="22"/>
                <w:lang w:eastAsia="hu-HU"/>
              </w:rPr>
              <w:t xml:space="preserve"> foglalt nyilatkozat benyújtásával történik figyelemmel a Kbt. 67. §-ban foglaltak szerint. A fent ismertetett P1)</w:t>
            </w:r>
            <w:r w:rsidR="00E556C9" w:rsidRPr="00C46684">
              <w:rPr>
                <w:rFonts w:eastAsia="MyriadPro-Light"/>
                <w:sz w:val="22"/>
                <w:szCs w:val="22"/>
                <w:lang w:eastAsia="hu-HU"/>
              </w:rPr>
              <w:t xml:space="preserve"> </w:t>
            </w:r>
            <w:r w:rsidRPr="00C46684">
              <w:rPr>
                <w:rFonts w:eastAsia="MyriadPro-Light"/>
                <w:sz w:val="22"/>
                <w:szCs w:val="22"/>
                <w:lang w:eastAsia="hu-HU"/>
              </w:rPr>
              <w:t>alkalmassági feltétel esetében rögzített igazolások benyújtása kizárólag az ajánlatkérő Kbt. 69. § (4)</w:t>
            </w:r>
            <w:r w:rsidR="00E556C9" w:rsidRPr="00C46684">
              <w:rPr>
                <w:rFonts w:eastAsia="MyriadPro-Light"/>
                <w:sz w:val="22"/>
                <w:szCs w:val="22"/>
                <w:lang w:eastAsia="hu-HU"/>
              </w:rPr>
              <w:t xml:space="preserve"> </w:t>
            </w:r>
            <w:r w:rsidRPr="00C46684">
              <w:rPr>
                <w:rFonts w:eastAsia="MyriadPro-Light"/>
                <w:sz w:val="22"/>
                <w:szCs w:val="22"/>
                <w:lang w:eastAsia="hu-HU"/>
              </w:rPr>
              <w:t>bekezdése szerinti felkérése esetén szükséges.</w:t>
            </w:r>
          </w:p>
          <w:p w14:paraId="628F41DD" w14:textId="4DC88C6E" w:rsidR="004956ED" w:rsidRPr="00C46684" w:rsidRDefault="004956ED" w:rsidP="002210C2">
            <w:pPr>
              <w:autoSpaceDE w:val="0"/>
              <w:autoSpaceDN w:val="0"/>
              <w:adjustRightInd w:val="0"/>
              <w:spacing w:before="120" w:after="120"/>
              <w:rPr>
                <w:rFonts w:eastAsia="MyriadPro-Light"/>
                <w:sz w:val="22"/>
                <w:szCs w:val="22"/>
                <w:lang w:eastAsia="hu-HU"/>
              </w:rPr>
            </w:pPr>
            <w:r w:rsidRPr="00C46684">
              <w:rPr>
                <w:rFonts w:eastAsia="MyriadPro-Light"/>
                <w:sz w:val="22"/>
                <w:szCs w:val="22"/>
                <w:lang w:eastAsia="hu-HU"/>
              </w:rPr>
              <w:t>Más szervezetek kapacitásaira való támaszkodás esetén felhívjuk a figyelmet a Kbt. 65. § (</w:t>
            </w:r>
            <w:proofErr w:type="gramStart"/>
            <w:r w:rsidRPr="00C46684">
              <w:rPr>
                <w:rFonts w:eastAsia="MyriadPro-Light"/>
                <w:sz w:val="22"/>
                <w:szCs w:val="22"/>
                <w:lang w:eastAsia="hu-HU"/>
              </w:rPr>
              <w:t>7)–</w:t>
            </w:r>
            <w:proofErr w:type="gramEnd"/>
            <w:r w:rsidRPr="00C46684">
              <w:rPr>
                <w:rFonts w:eastAsia="MyriadPro-Light"/>
                <w:sz w:val="22"/>
                <w:szCs w:val="22"/>
                <w:lang w:eastAsia="hu-HU"/>
              </w:rPr>
              <w:t>(8)</w:t>
            </w:r>
            <w:r w:rsidR="00BE3882" w:rsidRPr="00C46684">
              <w:rPr>
                <w:rFonts w:eastAsia="MyriadPro-Light"/>
                <w:sz w:val="22"/>
                <w:szCs w:val="22"/>
                <w:lang w:eastAsia="hu-HU"/>
              </w:rPr>
              <w:t xml:space="preserve"> </w:t>
            </w:r>
            <w:r w:rsidRPr="00C46684">
              <w:rPr>
                <w:rFonts w:eastAsia="MyriadPro-Light"/>
                <w:sz w:val="22"/>
                <w:szCs w:val="22"/>
                <w:lang w:eastAsia="hu-HU"/>
              </w:rPr>
              <w:t>bekezdéseire.</w:t>
            </w:r>
          </w:p>
          <w:p w14:paraId="0AE36CFB" w14:textId="0CE3408C" w:rsidR="004956ED" w:rsidRPr="00C46684" w:rsidRDefault="004956ED" w:rsidP="002210C2">
            <w:pPr>
              <w:autoSpaceDE w:val="0"/>
              <w:autoSpaceDN w:val="0"/>
              <w:adjustRightInd w:val="0"/>
              <w:spacing w:before="120" w:after="120"/>
              <w:rPr>
                <w:rFonts w:eastAsia="MyriadPro-Light"/>
                <w:sz w:val="22"/>
                <w:szCs w:val="22"/>
                <w:lang w:eastAsia="hu-HU"/>
              </w:rPr>
            </w:pPr>
            <w:r w:rsidRPr="00C46684">
              <w:rPr>
                <w:rFonts w:eastAsia="MyriadPro-Light"/>
                <w:sz w:val="22"/>
                <w:szCs w:val="22"/>
                <w:lang w:eastAsia="hu-HU"/>
              </w:rPr>
              <w:t xml:space="preserve">Továbbá felhívjuk a figyelmet a </w:t>
            </w:r>
            <w:r w:rsidR="005A12C0" w:rsidRPr="00C46684">
              <w:rPr>
                <w:rFonts w:eastAsia="MyriadPro-Light"/>
                <w:sz w:val="22"/>
                <w:szCs w:val="22"/>
                <w:lang w:eastAsia="hu-HU"/>
              </w:rPr>
              <w:t>KR</w:t>
            </w:r>
            <w:r w:rsidRPr="00C46684">
              <w:rPr>
                <w:rFonts w:eastAsia="MyriadPro-Light"/>
                <w:sz w:val="22"/>
                <w:szCs w:val="22"/>
                <w:lang w:eastAsia="hu-HU"/>
              </w:rPr>
              <w:t xml:space="preserve"> 1. § (1) bekezdésére, valamint a 3. §-ára.</w:t>
            </w:r>
          </w:p>
          <w:p w14:paraId="7976D3F0" w14:textId="77777777" w:rsidR="006360F1" w:rsidRPr="00C46684" w:rsidRDefault="006360F1" w:rsidP="002210C2">
            <w:pPr>
              <w:autoSpaceDE w:val="0"/>
              <w:autoSpaceDN w:val="0"/>
              <w:adjustRightInd w:val="0"/>
              <w:spacing w:before="120" w:after="120"/>
              <w:rPr>
                <w:rFonts w:eastAsia="MyriadPro-Light"/>
                <w:b/>
                <w:sz w:val="22"/>
                <w:szCs w:val="22"/>
                <w:vertAlign w:val="superscript"/>
                <w:lang w:eastAsia="hu-HU"/>
              </w:rPr>
            </w:pPr>
            <w:r w:rsidRPr="00C46684">
              <w:rPr>
                <w:rFonts w:eastAsia="MyriadPro-Light"/>
                <w:sz w:val="22"/>
                <w:szCs w:val="22"/>
                <w:lang w:eastAsia="hu-HU"/>
              </w:rPr>
              <w:t xml:space="preserve">Az alkalmasság minimumkövetelménye(i): </w:t>
            </w:r>
            <w:r w:rsidRPr="00C46684">
              <w:rPr>
                <w:rFonts w:eastAsia="MyriadPro-Light"/>
                <w:b/>
                <w:sz w:val="22"/>
                <w:szCs w:val="22"/>
                <w:vertAlign w:val="superscript"/>
                <w:lang w:eastAsia="hu-HU"/>
              </w:rPr>
              <w:t>2</w:t>
            </w:r>
          </w:p>
          <w:p w14:paraId="62AD71B9" w14:textId="609B815E" w:rsidR="00A40DB0" w:rsidRPr="00C46684" w:rsidRDefault="006F4608" w:rsidP="002210C2">
            <w:pPr>
              <w:autoSpaceDE w:val="0"/>
              <w:autoSpaceDN w:val="0"/>
              <w:adjustRightInd w:val="0"/>
              <w:spacing w:before="120" w:after="120"/>
              <w:rPr>
                <w:rFonts w:eastAsia="MyriadPro-Semibold"/>
                <w:sz w:val="22"/>
                <w:szCs w:val="22"/>
                <w:lang w:eastAsia="hu-HU"/>
              </w:rPr>
            </w:pPr>
            <w:r w:rsidRPr="00C46684">
              <w:rPr>
                <w:rFonts w:eastAsia="MyriadPro-Semibold"/>
                <w:sz w:val="22"/>
                <w:szCs w:val="22"/>
                <w:lang w:eastAsia="hu-HU"/>
              </w:rPr>
              <w:t xml:space="preserve">P1) Alkalmatlan az ajánlattevő (közös ajánlattevő) ha </w:t>
            </w:r>
            <w:r w:rsidR="00250178">
              <w:rPr>
                <w:rFonts w:eastAsia="MyriadPro-Semibold"/>
                <w:sz w:val="22"/>
                <w:szCs w:val="22"/>
                <w:lang w:eastAsia="hu-HU"/>
              </w:rPr>
              <w:t xml:space="preserve">nem rendelkezik káreseményenként minimum 5 000 000 HUF és évenkénti minimum 50 000 000 HUF fedezeti értékű, érvényes, takarítási tevékenységre vonatkozó szakmai felelősségbiztosítással. </w:t>
            </w:r>
          </w:p>
          <w:p w14:paraId="31C38196" w14:textId="1C2D2313" w:rsidR="006F4608" w:rsidRPr="00C46684" w:rsidRDefault="006F4608" w:rsidP="002210C2">
            <w:pPr>
              <w:autoSpaceDE w:val="0"/>
              <w:autoSpaceDN w:val="0"/>
              <w:adjustRightInd w:val="0"/>
              <w:spacing w:before="120" w:after="120"/>
              <w:rPr>
                <w:rFonts w:eastAsia="MyriadPro-Semibold"/>
                <w:sz w:val="22"/>
                <w:szCs w:val="22"/>
                <w:lang w:eastAsia="hu-HU"/>
              </w:rPr>
            </w:pPr>
            <w:r w:rsidRPr="00C46684">
              <w:rPr>
                <w:rFonts w:eastAsia="MyriadPro-Semibold"/>
                <w:sz w:val="22"/>
                <w:szCs w:val="22"/>
                <w:lang w:eastAsia="hu-HU"/>
              </w:rPr>
              <w:t>A P</w:t>
            </w:r>
            <w:r w:rsidR="004948BF" w:rsidRPr="00C46684">
              <w:rPr>
                <w:rFonts w:eastAsia="MyriadPro-Semibold"/>
                <w:sz w:val="22"/>
                <w:szCs w:val="22"/>
                <w:lang w:eastAsia="hu-HU"/>
              </w:rPr>
              <w:t>1</w:t>
            </w:r>
            <w:r w:rsidRPr="00C46684">
              <w:rPr>
                <w:rFonts w:eastAsia="MyriadPro-Semibold"/>
                <w:sz w:val="22"/>
                <w:szCs w:val="22"/>
                <w:lang w:eastAsia="hu-HU"/>
              </w:rPr>
              <w:t>) pontban előírt alkalmassági követelménynek a közös ajánlattevők együttesen is megfelelhetnek.</w:t>
            </w:r>
          </w:p>
          <w:p w14:paraId="5BA42B55" w14:textId="77777777" w:rsidR="006F4608" w:rsidRPr="00C46684" w:rsidRDefault="006F4608" w:rsidP="002210C2">
            <w:pPr>
              <w:autoSpaceDE w:val="0"/>
              <w:autoSpaceDN w:val="0"/>
              <w:adjustRightInd w:val="0"/>
              <w:spacing w:before="120" w:after="120"/>
              <w:rPr>
                <w:rFonts w:eastAsia="MyriadPro-Semibold"/>
                <w:sz w:val="22"/>
                <w:szCs w:val="22"/>
                <w:lang w:eastAsia="hu-HU"/>
              </w:rPr>
            </w:pPr>
            <w:r w:rsidRPr="00C46684">
              <w:rPr>
                <w:rFonts w:eastAsia="MyriadPro-Semibold"/>
                <w:sz w:val="22"/>
                <w:szCs w:val="22"/>
                <w:lang w:eastAsia="hu-HU"/>
              </w:rPr>
              <w:lastRenderedPageBreak/>
              <w:t xml:space="preserve">Ajánlatkérő jelzi, hogy a </w:t>
            </w:r>
            <w:r w:rsidR="00C85D32" w:rsidRPr="00C46684">
              <w:rPr>
                <w:rFonts w:eastAsia="MyriadPro-Semibold"/>
                <w:sz w:val="22"/>
                <w:szCs w:val="22"/>
                <w:lang w:eastAsia="hu-HU"/>
              </w:rPr>
              <w:t>KR</w:t>
            </w:r>
            <w:r w:rsidRPr="00C46684">
              <w:rPr>
                <w:rFonts w:eastAsia="MyriadPro-Semibold"/>
                <w:sz w:val="22"/>
                <w:szCs w:val="22"/>
                <w:lang w:eastAsia="hu-HU"/>
              </w:rPr>
              <w:t xml:space="preserve"> 30. § (4) bekezdése alapján a gazdasági és pénzügyi</w:t>
            </w:r>
            <w:r w:rsidR="00B36EEA" w:rsidRPr="00C46684">
              <w:rPr>
                <w:rFonts w:eastAsia="MyriadPro-Semibold"/>
                <w:sz w:val="22"/>
                <w:szCs w:val="22"/>
                <w:lang w:eastAsia="hu-HU"/>
              </w:rPr>
              <w:t xml:space="preserve"> </w:t>
            </w:r>
            <w:r w:rsidRPr="00C46684">
              <w:rPr>
                <w:rFonts w:eastAsia="MyriadPro-Semibold"/>
                <w:sz w:val="22"/>
                <w:szCs w:val="22"/>
                <w:lang w:eastAsia="hu-HU"/>
              </w:rPr>
              <w:t>alkalmasságának feltételeit és igazolásait a minősített ajánlattevők hivatalos jegyzékéhez képest szigorúbban</w:t>
            </w:r>
            <w:r w:rsidR="00B36EEA" w:rsidRPr="00C46684">
              <w:rPr>
                <w:rFonts w:eastAsia="MyriadPro-Semibold"/>
                <w:sz w:val="22"/>
                <w:szCs w:val="22"/>
                <w:lang w:eastAsia="hu-HU"/>
              </w:rPr>
              <w:t xml:space="preserve"> </w:t>
            </w:r>
            <w:r w:rsidRPr="00C46684">
              <w:rPr>
                <w:rFonts w:eastAsia="MyriadPro-Semibold"/>
                <w:sz w:val="22"/>
                <w:szCs w:val="22"/>
                <w:lang w:eastAsia="hu-HU"/>
              </w:rPr>
              <w:t>állapította meg P1).</w:t>
            </w:r>
          </w:p>
          <w:p w14:paraId="7CF8AB78" w14:textId="3664FF55" w:rsidR="00CE1781" w:rsidRPr="00C46684" w:rsidRDefault="00CE1781" w:rsidP="002210C2">
            <w:pPr>
              <w:autoSpaceDE w:val="0"/>
              <w:autoSpaceDN w:val="0"/>
              <w:adjustRightInd w:val="0"/>
              <w:spacing w:before="120" w:after="120"/>
              <w:rPr>
                <w:rFonts w:eastAsia="MyriadPro-Semibold"/>
                <w:b/>
                <w:sz w:val="22"/>
                <w:szCs w:val="22"/>
                <w:lang w:eastAsia="hu-HU"/>
              </w:rPr>
            </w:pPr>
          </w:p>
        </w:tc>
      </w:tr>
      <w:tr w:rsidR="00D41E09" w:rsidRPr="00C46684" w14:paraId="578B1884" w14:textId="77777777" w:rsidTr="00B908E5">
        <w:tc>
          <w:tcPr>
            <w:tcW w:w="9778" w:type="dxa"/>
          </w:tcPr>
          <w:p w14:paraId="5987D1B7" w14:textId="77777777" w:rsidR="00D41E09" w:rsidRPr="00C46684" w:rsidRDefault="00D41E09"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lastRenderedPageBreak/>
              <w:t>III.1.3) Műszaki, illetve szakmai alkalmasság</w:t>
            </w:r>
          </w:p>
          <w:p w14:paraId="4A854F7E" w14:textId="77777777" w:rsidR="006360F1" w:rsidRPr="00C46684" w:rsidRDefault="00F453D1" w:rsidP="002210C2">
            <w:pPr>
              <w:autoSpaceDE w:val="0"/>
              <w:autoSpaceDN w:val="0"/>
              <w:adjustRightInd w:val="0"/>
              <w:spacing w:before="120" w:after="120"/>
              <w:jc w:val="left"/>
              <w:rPr>
                <w:rFonts w:eastAsia="MyriadPro-Light"/>
                <w:sz w:val="22"/>
                <w:szCs w:val="22"/>
                <w:lang w:eastAsia="hu-HU"/>
              </w:rPr>
            </w:pPr>
            <w:r w:rsidRPr="00C46684">
              <w:rPr>
                <w:bCs/>
                <w:sz w:val="22"/>
                <w:szCs w:val="22"/>
              </w:rPr>
              <w:fldChar w:fldCharType="begin">
                <w:ffData>
                  <w:name w:val="Check16"/>
                  <w:enabled/>
                  <w:calcOnExit w:val="0"/>
                  <w:checkBox>
                    <w:sizeAuto/>
                    <w:default w:val="0"/>
                  </w:checkBox>
                </w:ffData>
              </w:fldChar>
            </w:r>
            <w:r w:rsidR="006360F1" w:rsidRPr="00C46684">
              <w:rPr>
                <w:bCs/>
                <w:sz w:val="22"/>
                <w:szCs w:val="22"/>
              </w:rPr>
              <w:instrText xml:space="preserve"> FORMCHECKBOX </w:instrText>
            </w:r>
            <w:r w:rsidR="00000000">
              <w:rPr>
                <w:bCs/>
                <w:sz w:val="22"/>
                <w:szCs w:val="22"/>
              </w:rPr>
            </w:r>
            <w:r w:rsidR="00000000">
              <w:rPr>
                <w:bCs/>
                <w:sz w:val="22"/>
                <w:szCs w:val="22"/>
              </w:rPr>
              <w:fldChar w:fldCharType="separate"/>
            </w:r>
            <w:r w:rsidRPr="00C46684">
              <w:rPr>
                <w:bCs/>
                <w:sz w:val="22"/>
                <w:szCs w:val="22"/>
              </w:rPr>
              <w:fldChar w:fldCharType="end"/>
            </w:r>
            <w:r w:rsidR="006360F1" w:rsidRPr="00C46684">
              <w:rPr>
                <w:bCs/>
                <w:sz w:val="22"/>
                <w:szCs w:val="22"/>
              </w:rPr>
              <w:t xml:space="preserve"> </w:t>
            </w:r>
            <w:r w:rsidR="006360F1" w:rsidRPr="00C46684">
              <w:rPr>
                <w:rFonts w:eastAsia="MyriadPro-Light"/>
                <w:sz w:val="22"/>
                <w:szCs w:val="22"/>
                <w:lang w:eastAsia="hu-HU"/>
              </w:rPr>
              <w:t>A közbeszerzési dokumentációban megadott kiválasztási szempontok</w:t>
            </w:r>
          </w:p>
          <w:p w14:paraId="774771D5" w14:textId="34B9812B" w:rsidR="006360F1" w:rsidRPr="00C46684" w:rsidRDefault="006360F1" w:rsidP="002210C2">
            <w:pPr>
              <w:autoSpaceDE w:val="0"/>
              <w:autoSpaceDN w:val="0"/>
              <w:adjustRightInd w:val="0"/>
              <w:spacing w:before="120" w:after="120"/>
              <w:jc w:val="left"/>
              <w:rPr>
                <w:rFonts w:eastAsia="MyriadPro-Light"/>
                <w:sz w:val="22"/>
                <w:szCs w:val="22"/>
                <w:lang w:eastAsia="hu-HU"/>
              </w:rPr>
            </w:pPr>
            <w:r w:rsidRPr="00C46684">
              <w:rPr>
                <w:rFonts w:eastAsia="MyriadPro-Light"/>
                <w:sz w:val="22"/>
                <w:szCs w:val="22"/>
                <w:lang w:eastAsia="hu-HU"/>
              </w:rPr>
              <w:t xml:space="preserve">A kiválasztási szempontok felsorolása és rövid ismertetése: </w:t>
            </w:r>
          </w:p>
          <w:p w14:paraId="4B9D1E92" w14:textId="5ECE66F9" w:rsidR="00CE1781" w:rsidRPr="00C46684" w:rsidRDefault="00CE1781" w:rsidP="002210C2">
            <w:pPr>
              <w:autoSpaceDE w:val="0"/>
              <w:autoSpaceDN w:val="0"/>
              <w:adjustRightInd w:val="0"/>
              <w:spacing w:before="120" w:after="120"/>
              <w:rPr>
                <w:rFonts w:eastAsia="MyriadPro-Light"/>
                <w:sz w:val="22"/>
                <w:szCs w:val="22"/>
                <w:lang w:eastAsia="hu-HU"/>
              </w:rPr>
            </w:pPr>
            <w:r w:rsidRPr="00C46684">
              <w:rPr>
                <w:rFonts w:eastAsia="MyriadPro-Light"/>
                <w:sz w:val="22"/>
                <w:szCs w:val="22"/>
                <w:lang w:eastAsia="hu-HU"/>
              </w:rPr>
              <w:t xml:space="preserve">Az ajánlattevőnek a KR. 1. § (1) bekezdése értelmében az EEKD benyújtásával kell előzetesen igazolnia, hogy megfelel az ajánlatkérő által meghatározott alkalmassági követelményeknek. A gazdasági szereplőnek az EEKD </w:t>
            </w:r>
            <w:proofErr w:type="spellStart"/>
            <w:proofErr w:type="gramStart"/>
            <w:r w:rsidRPr="00C46684">
              <w:rPr>
                <w:rFonts w:eastAsia="MyriadPro-Light"/>
                <w:sz w:val="22"/>
                <w:szCs w:val="22"/>
                <w:lang w:eastAsia="hu-HU"/>
              </w:rPr>
              <w:t>IV.rész</w:t>
            </w:r>
            <w:proofErr w:type="spellEnd"/>
            <w:proofErr w:type="gramEnd"/>
            <w:r w:rsidRPr="00C46684">
              <w:rPr>
                <w:rFonts w:eastAsia="MyriadPro-Light"/>
                <w:sz w:val="22"/>
                <w:szCs w:val="22"/>
                <w:lang w:eastAsia="hu-HU"/>
              </w:rPr>
              <w:t xml:space="preserve"> "</w:t>
            </w:r>
            <w:proofErr w:type="spellStart"/>
            <w:r w:rsidRPr="00C46684">
              <w:rPr>
                <w:rFonts w:eastAsia="MyriadPro-Light"/>
                <w:sz w:val="22"/>
                <w:szCs w:val="22"/>
                <w:lang w:eastAsia="hu-HU"/>
              </w:rPr>
              <w:t>alfa"mezőt</w:t>
            </w:r>
            <w:proofErr w:type="spellEnd"/>
            <w:r w:rsidRPr="00C46684">
              <w:rPr>
                <w:rFonts w:eastAsia="MyriadPro-Light"/>
                <w:sz w:val="22"/>
                <w:szCs w:val="22"/>
                <w:lang w:eastAsia="hu-HU"/>
              </w:rPr>
              <w:t xml:space="preserve"> kell kitöltenie anélkül, hogy a IV. rész bármely további szakaszát ki kellene töltenie. Az eljárást lezáró döntés meghozatalát megelőzően ajánlatkérő a Kbt. 69. § (</w:t>
            </w:r>
            <w:proofErr w:type="gramStart"/>
            <w:r w:rsidRPr="00C46684">
              <w:rPr>
                <w:rFonts w:eastAsia="MyriadPro-Light"/>
                <w:sz w:val="22"/>
                <w:szCs w:val="22"/>
                <w:lang w:eastAsia="hu-HU"/>
              </w:rPr>
              <w:t>4)-</w:t>
            </w:r>
            <w:proofErr w:type="gramEnd"/>
            <w:r w:rsidRPr="00C46684">
              <w:rPr>
                <w:rFonts w:eastAsia="MyriadPro-Light"/>
                <w:sz w:val="22"/>
                <w:szCs w:val="22"/>
                <w:lang w:eastAsia="hu-HU"/>
              </w:rPr>
              <w:t xml:space="preserve"> (7) </w:t>
            </w:r>
            <w:proofErr w:type="spellStart"/>
            <w:r w:rsidRPr="00C46684">
              <w:rPr>
                <w:rFonts w:eastAsia="MyriadPro-Light"/>
                <w:sz w:val="22"/>
                <w:szCs w:val="22"/>
                <w:lang w:eastAsia="hu-HU"/>
              </w:rPr>
              <w:t>bek</w:t>
            </w:r>
            <w:proofErr w:type="spellEnd"/>
            <w:r w:rsidRPr="00C46684">
              <w:rPr>
                <w:rFonts w:eastAsia="MyriadPro-Light"/>
                <w:sz w:val="22"/>
                <w:szCs w:val="22"/>
                <w:lang w:eastAsia="hu-HU"/>
              </w:rPr>
              <w:t xml:space="preserve">. foglaltak alkalmazásával jár el. Az előírt alkalmassági követelmény igazolása tekintetében ajánlatkérő felhívja a figyelmet a Kbt. 65.§ (6)-(7) és (9) bekezdéseire, a Kbt. 65. § (11) bekezdésére, valamint a KR 3. § (2)-(3) </w:t>
            </w:r>
            <w:proofErr w:type="spellStart"/>
            <w:r w:rsidRPr="00C46684">
              <w:rPr>
                <w:rFonts w:eastAsia="MyriadPro-Light"/>
                <w:sz w:val="22"/>
                <w:szCs w:val="22"/>
                <w:lang w:eastAsia="hu-HU"/>
              </w:rPr>
              <w:t>bek</w:t>
            </w:r>
            <w:proofErr w:type="spellEnd"/>
            <w:r w:rsidRPr="00C46684">
              <w:rPr>
                <w:rFonts w:eastAsia="MyriadPro-Light"/>
                <w:sz w:val="22"/>
                <w:szCs w:val="22"/>
                <w:lang w:eastAsia="hu-HU"/>
              </w:rPr>
              <w:t xml:space="preserve">. foglaltakra. Ajánlatkérő hivatkozik a KR 21/A. §- </w:t>
            </w:r>
            <w:proofErr w:type="spellStart"/>
            <w:r w:rsidRPr="00C46684">
              <w:rPr>
                <w:rFonts w:eastAsia="MyriadPro-Light"/>
                <w:sz w:val="22"/>
                <w:szCs w:val="22"/>
                <w:lang w:eastAsia="hu-HU"/>
              </w:rPr>
              <w:t>ában</w:t>
            </w:r>
            <w:proofErr w:type="spellEnd"/>
            <w:r w:rsidRPr="00C46684">
              <w:rPr>
                <w:rFonts w:eastAsia="MyriadPro-Light"/>
                <w:sz w:val="22"/>
                <w:szCs w:val="22"/>
                <w:lang w:eastAsia="hu-HU"/>
              </w:rPr>
              <w:t xml:space="preserve"> foglaltakra, valamint a KR 24. § (1) bekezdésére. </w:t>
            </w:r>
          </w:p>
          <w:p w14:paraId="7D7AB2CC" w14:textId="0F64E9FE" w:rsidR="009A142B" w:rsidRDefault="009A142B" w:rsidP="002210C2">
            <w:pPr>
              <w:autoSpaceDE w:val="0"/>
              <w:autoSpaceDN w:val="0"/>
              <w:adjustRightInd w:val="0"/>
              <w:spacing w:before="120" w:after="120"/>
              <w:rPr>
                <w:rFonts w:eastAsia="MyriadPro-Light"/>
                <w:sz w:val="22"/>
                <w:szCs w:val="22"/>
                <w:lang w:eastAsia="hu-HU"/>
              </w:rPr>
            </w:pPr>
            <w:r>
              <w:rPr>
                <w:rFonts w:eastAsia="MyriadPro-Light"/>
                <w:sz w:val="22"/>
                <w:szCs w:val="22"/>
                <w:lang w:eastAsia="hu-HU"/>
              </w:rPr>
              <w:t>A Kbt. 69.§ (4) bekezdése szerinti felhívásra csatolandó igazolások:</w:t>
            </w:r>
          </w:p>
          <w:p w14:paraId="2951B696" w14:textId="7E1B282A" w:rsidR="006009BB" w:rsidRPr="00C46684" w:rsidRDefault="006009BB" w:rsidP="002210C2">
            <w:pPr>
              <w:autoSpaceDE w:val="0"/>
              <w:autoSpaceDN w:val="0"/>
              <w:adjustRightInd w:val="0"/>
              <w:spacing w:before="120" w:after="120"/>
              <w:rPr>
                <w:rFonts w:eastAsia="MyriadPro-Light"/>
                <w:sz w:val="22"/>
                <w:szCs w:val="22"/>
                <w:lang w:eastAsia="hu-HU"/>
              </w:rPr>
            </w:pPr>
            <w:r w:rsidRPr="00C46684">
              <w:rPr>
                <w:rFonts w:eastAsia="MyriadPro-Light"/>
                <w:sz w:val="22"/>
                <w:szCs w:val="22"/>
                <w:lang w:eastAsia="hu-HU"/>
              </w:rPr>
              <w:t xml:space="preserve">M.1) a </w:t>
            </w:r>
            <w:r w:rsidR="00BE3882" w:rsidRPr="00C46684">
              <w:rPr>
                <w:rFonts w:eastAsia="MyriadPro-Light"/>
                <w:sz w:val="22"/>
                <w:szCs w:val="22"/>
                <w:lang w:eastAsia="hu-HU"/>
              </w:rPr>
              <w:t xml:space="preserve">KR </w:t>
            </w:r>
            <w:r w:rsidR="000E2573">
              <w:rPr>
                <w:rFonts w:eastAsia="MyriadPro-Light"/>
                <w:sz w:val="22"/>
                <w:szCs w:val="22"/>
                <w:lang w:eastAsia="hu-HU"/>
              </w:rPr>
              <w:t>21. § (3</w:t>
            </w:r>
            <w:r w:rsidRPr="00C46684">
              <w:rPr>
                <w:rFonts w:eastAsia="MyriadPro-Light"/>
                <w:sz w:val="22"/>
                <w:szCs w:val="22"/>
                <w:lang w:eastAsia="hu-HU"/>
              </w:rPr>
              <w:t xml:space="preserve">) </w:t>
            </w:r>
            <w:proofErr w:type="spellStart"/>
            <w:r w:rsidRPr="00C46684">
              <w:rPr>
                <w:rFonts w:eastAsia="MyriadPro-Light"/>
                <w:sz w:val="22"/>
                <w:szCs w:val="22"/>
                <w:lang w:eastAsia="hu-HU"/>
              </w:rPr>
              <w:t>bek</w:t>
            </w:r>
            <w:proofErr w:type="spellEnd"/>
            <w:r w:rsidRPr="00C46684">
              <w:rPr>
                <w:rFonts w:eastAsia="MyriadPro-Light"/>
                <w:sz w:val="22"/>
                <w:szCs w:val="22"/>
                <w:lang w:eastAsia="hu-HU"/>
              </w:rPr>
              <w:t>. a) pontja alapján, figyelemmel a K</w:t>
            </w:r>
            <w:r w:rsidR="00BE3882" w:rsidRPr="00C46684">
              <w:rPr>
                <w:rFonts w:eastAsia="MyriadPro-Light"/>
                <w:sz w:val="22"/>
                <w:szCs w:val="22"/>
                <w:lang w:eastAsia="hu-HU"/>
              </w:rPr>
              <w:t>R</w:t>
            </w:r>
            <w:r w:rsidR="000E2573">
              <w:rPr>
                <w:rFonts w:eastAsia="MyriadPro-Light"/>
                <w:sz w:val="22"/>
                <w:szCs w:val="22"/>
                <w:lang w:eastAsia="hu-HU"/>
              </w:rPr>
              <w:t xml:space="preserve"> 21. § (3</w:t>
            </w:r>
            <w:r w:rsidRPr="00C46684">
              <w:rPr>
                <w:rFonts w:eastAsia="MyriadPro-Light"/>
                <w:sz w:val="22"/>
                <w:szCs w:val="22"/>
                <w:lang w:eastAsia="hu-HU"/>
              </w:rPr>
              <w:t xml:space="preserve">a) a) pontjában foglaltakra, ajánlattevő ismertesse az eljárást megindító felhívás feladásától visszafelé számított három évben (36 hónapban) </w:t>
            </w:r>
            <w:r w:rsidR="00E710D8" w:rsidRPr="00C46684">
              <w:rPr>
                <w:rFonts w:eastAsia="MyriadPro-Light"/>
                <w:sz w:val="22"/>
                <w:szCs w:val="22"/>
                <w:lang w:eastAsia="hu-HU"/>
              </w:rPr>
              <w:t xml:space="preserve">szerződésszerűen </w:t>
            </w:r>
            <w:r w:rsidRPr="00C46684">
              <w:rPr>
                <w:rFonts w:eastAsia="MyriadPro-Light"/>
                <w:sz w:val="22"/>
                <w:szCs w:val="22"/>
                <w:lang w:eastAsia="hu-HU"/>
              </w:rPr>
              <w:t xml:space="preserve">teljesített, de legfeljebb a felhívás feladásának napjától visszafelé számított hat éven </w:t>
            </w:r>
            <w:r w:rsidR="005F416D" w:rsidRPr="00C46684">
              <w:rPr>
                <w:rFonts w:eastAsia="MyriadPro-Light"/>
                <w:sz w:val="22"/>
                <w:szCs w:val="22"/>
                <w:lang w:eastAsia="hu-HU"/>
              </w:rPr>
              <w:t xml:space="preserve">(72 hónapon) </w:t>
            </w:r>
            <w:r w:rsidRPr="00C46684">
              <w:rPr>
                <w:rFonts w:eastAsia="MyriadPro-Light"/>
                <w:sz w:val="22"/>
                <w:szCs w:val="22"/>
                <w:lang w:eastAsia="hu-HU"/>
              </w:rPr>
              <w:t>belül megkezdett</w:t>
            </w:r>
            <w:r w:rsidR="0043551D" w:rsidRPr="00C46684">
              <w:rPr>
                <w:rFonts w:eastAsia="MyriadPro-Light"/>
                <w:sz w:val="22"/>
                <w:szCs w:val="22"/>
                <w:lang w:eastAsia="hu-HU"/>
              </w:rPr>
              <w:t>,</w:t>
            </w:r>
            <w:r w:rsidRPr="00C46684">
              <w:rPr>
                <w:rFonts w:eastAsia="MyriadPro-Light"/>
                <w:sz w:val="22"/>
                <w:szCs w:val="22"/>
                <w:lang w:eastAsia="hu-HU"/>
              </w:rPr>
              <w:t xml:space="preserve"> a </w:t>
            </w:r>
            <w:r w:rsidR="0043551D" w:rsidRPr="00C46684">
              <w:rPr>
                <w:rFonts w:eastAsia="MyriadPro-Light"/>
                <w:sz w:val="22"/>
                <w:szCs w:val="22"/>
                <w:lang w:eastAsia="hu-HU"/>
              </w:rPr>
              <w:t xml:space="preserve">közbeszerzés tárgyával azonos </w:t>
            </w:r>
            <w:r w:rsidR="00401D25" w:rsidRPr="00C46684">
              <w:rPr>
                <w:rFonts w:eastAsia="MyriadPro-Light"/>
                <w:sz w:val="22"/>
                <w:szCs w:val="22"/>
                <w:lang w:eastAsia="hu-HU"/>
              </w:rPr>
              <w:t>(</w:t>
            </w:r>
            <w:r w:rsidR="00844B52">
              <w:rPr>
                <w:rFonts w:eastAsia="MyriadPro-Light"/>
                <w:sz w:val="22"/>
                <w:szCs w:val="22"/>
                <w:lang w:eastAsia="hu-HU"/>
              </w:rPr>
              <w:t>közterületek napi takarítása</w:t>
            </w:r>
            <w:r w:rsidR="0043551D" w:rsidRPr="00C46684">
              <w:rPr>
                <w:rFonts w:eastAsia="MyriadPro-Light"/>
                <w:sz w:val="22"/>
                <w:szCs w:val="22"/>
                <w:lang w:eastAsia="hu-HU"/>
              </w:rPr>
              <w:t>)</w:t>
            </w:r>
            <w:r w:rsidRPr="00C46684">
              <w:rPr>
                <w:rFonts w:eastAsia="MyriadPro-Light"/>
                <w:sz w:val="22"/>
                <w:szCs w:val="22"/>
                <w:lang w:eastAsia="hu-HU"/>
              </w:rPr>
              <w:t xml:space="preserve"> referenciáit K</w:t>
            </w:r>
            <w:r w:rsidR="00BE3882" w:rsidRPr="00C46684">
              <w:rPr>
                <w:rFonts w:eastAsia="MyriadPro-Light"/>
                <w:sz w:val="22"/>
                <w:szCs w:val="22"/>
                <w:lang w:eastAsia="hu-HU"/>
              </w:rPr>
              <w:t>R</w:t>
            </w:r>
            <w:r w:rsidRPr="00C46684">
              <w:rPr>
                <w:rFonts w:eastAsia="MyriadPro-Light"/>
                <w:sz w:val="22"/>
                <w:szCs w:val="22"/>
                <w:lang w:eastAsia="hu-HU"/>
              </w:rPr>
              <w:t xml:space="preserve"> 22. § (1) és (2) bekezdéséb</w:t>
            </w:r>
            <w:r w:rsidR="006D0211">
              <w:rPr>
                <w:rFonts w:eastAsia="MyriadPro-Light"/>
                <w:sz w:val="22"/>
                <w:szCs w:val="22"/>
                <w:lang w:eastAsia="hu-HU"/>
              </w:rPr>
              <w:t xml:space="preserve">en foglaltak szerint igazolva, megadva benne </w:t>
            </w:r>
            <w:r w:rsidR="00313DCB" w:rsidRPr="00313DCB">
              <w:rPr>
                <w:rFonts w:eastAsia="MyriadPro-Light"/>
                <w:sz w:val="22"/>
                <w:szCs w:val="22"/>
                <w:lang w:eastAsia="hu-HU"/>
              </w:rPr>
              <w:t>a</w:t>
            </w:r>
            <w:r w:rsidR="006D0211">
              <w:rPr>
                <w:rFonts w:eastAsia="MyriadPro-Light"/>
                <w:sz w:val="22"/>
                <w:szCs w:val="22"/>
                <w:lang w:eastAsia="hu-HU"/>
              </w:rPr>
              <w:t xml:space="preserve">z alábbiakat: </w:t>
            </w:r>
            <w:r w:rsidR="00313DCB" w:rsidRPr="00313DCB">
              <w:rPr>
                <w:rFonts w:eastAsia="MyriadPro-Light"/>
                <w:sz w:val="22"/>
                <w:szCs w:val="22"/>
                <w:lang w:eastAsia="hu-HU"/>
              </w:rPr>
              <w:t xml:space="preserve"> teljesítés ideje (kezdő és befejező időpontja</w:t>
            </w:r>
            <w:r w:rsidR="00A24FD3">
              <w:rPr>
                <w:rFonts w:eastAsia="MyriadPro-Light"/>
                <w:sz w:val="22"/>
                <w:szCs w:val="22"/>
                <w:lang w:eastAsia="hu-HU"/>
              </w:rPr>
              <w:t xml:space="preserve"> év/hónap bontásban</w:t>
            </w:r>
            <w:r w:rsidR="00313DCB" w:rsidRPr="00313DCB">
              <w:rPr>
                <w:rFonts w:eastAsia="MyriadPro-Light"/>
                <w:sz w:val="22"/>
                <w:szCs w:val="22"/>
                <w:lang w:eastAsia="hu-HU"/>
              </w:rPr>
              <w:t>), a szerződést kötő másik fél, szolgáltatás tárgya, valamint mennyisége, továbbá nyilatkozni kell arról, hogy a teljesítés az előírásoknak és a szerződésnek megfelelően történt-e</w:t>
            </w:r>
            <w:r w:rsidR="006D0211">
              <w:t xml:space="preserve"> </w:t>
            </w:r>
            <w:r w:rsidR="006D0211">
              <w:rPr>
                <w:rFonts w:eastAsia="MyriadPro-Light"/>
                <w:sz w:val="22"/>
                <w:szCs w:val="22"/>
                <w:lang w:eastAsia="hu-HU"/>
              </w:rPr>
              <w:t>és</w:t>
            </w:r>
            <w:r w:rsidR="006D0211" w:rsidRPr="006D0211">
              <w:rPr>
                <w:rFonts w:eastAsia="MyriadPro-Light"/>
                <w:sz w:val="22"/>
                <w:szCs w:val="22"/>
                <w:lang w:eastAsia="hu-HU"/>
              </w:rPr>
              <w:t xml:space="preserve"> szükséges a referencia igazolást/nyilatkozatot  kiállító személy </w:t>
            </w:r>
            <w:r w:rsidR="00DE6309">
              <w:rPr>
                <w:rFonts w:eastAsia="MyriadPro-Light"/>
                <w:sz w:val="22"/>
                <w:szCs w:val="22"/>
                <w:lang w:eastAsia="hu-HU"/>
              </w:rPr>
              <w:t xml:space="preserve">elérhetőségeit megadni </w:t>
            </w:r>
            <w:r w:rsidR="006D0211" w:rsidRPr="006D0211">
              <w:rPr>
                <w:rFonts w:eastAsia="MyriadPro-Light"/>
                <w:sz w:val="22"/>
                <w:szCs w:val="22"/>
                <w:lang w:eastAsia="hu-HU"/>
              </w:rPr>
              <w:t>(neve, e</w:t>
            </w:r>
            <w:r w:rsidR="006D0211">
              <w:rPr>
                <w:rFonts w:eastAsia="MyriadPro-Light"/>
                <w:sz w:val="22"/>
                <w:szCs w:val="22"/>
                <w:lang w:eastAsia="hu-HU"/>
              </w:rPr>
              <w:t xml:space="preserve">lérhetősége e-mail és/vagy </w:t>
            </w:r>
            <w:proofErr w:type="spellStart"/>
            <w:r w:rsidR="006D0211">
              <w:rPr>
                <w:rFonts w:eastAsia="MyriadPro-Light"/>
                <w:sz w:val="22"/>
                <w:szCs w:val="22"/>
                <w:lang w:eastAsia="hu-HU"/>
              </w:rPr>
              <w:t>tel.száma</w:t>
            </w:r>
            <w:proofErr w:type="spellEnd"/>
            <w:r w:rsidR="006D0211">
              <w:rPr>
                <w:rFonts w:eastAsia="MyriadPro-Light"/>
                <w:sz w:val="22"/>
                <w:szCs w:val="22"/>
                <w:lang w:eastAsia="hu-HU"/>
              </w:rPr>
              <w:t>).</w:t>
            </w:r>
            <w:r w:rsidR="00A24FD3" w:rsidRPr="00C46684">
              <w:rPr>
                <w:rFonts w:eastAsia="MyriadPro-Light"/>
                <w:sz w:val="22"/>
                <w:szCs w:val="22"/>
                <w:lang w:eastAsia="hu-HU"/>
              </w:rPr>
              <w:t xml:space="preserve"> </w:t>
            </w:r>
            <w:r w:rsidR="006D0211">
              <w:rPr>
                <w:rFonts w:eastAsia="MyriadPro-Light"/>
                <w:sz w:val="22"/>
                <w:szCs w:val="22"/>
                <w:lang w:eastAsia="hu-HU"/>
              </w:rPr>
              <w:t xml:space="preserve">A </w:t>
            </w:r>
            <w:r w:rsidR="00A24FD3">
              <w:rPr>
                <w:rFonts w:eastAsia="MyriadPro-Light"/>
                <w:sz w:val="22"/>
                <w:szCs w:val="22"/>
                <w:lang w:eastAsia="hu-HU"/>
              </w:rPr>
              <w:t>szolgáltatás</w:t>
            </w:r>
            <w:r w:rsidR="00A24FD3" w:rsidRPr="00C46684">
              <w:rPr>
                <w:rFonts w:eastAsia="MyriadPro-Light"/>
                <w:sz w:val="22"/>
                <w:szCs w:val="22"/>
                <w:lang w:eastAsia="hu-HU"/>
              </w:rPr>
              <w:t xml:space="preserve"> tárgya olyan részletezettséggel</w:t>
            </w:r>
            <w:r w:rsidR="00A24FD3">
              <w:rPr>
                <w:rFonts w:eastAsia="MyriadPro-Light"/>
                <w:sz w:val="22"/>
                <w:szCs w:val="22"/>
                <w:lang w:eastAsia="hu-HU"/>
              </w:rPr>
              <w:t xml:space="preserve"> kerüljön bemutatásra</w:t>
            </w:r>
            <w:r w:rsidR="00A24FD3" w:rsidRPr="00C46684">
              <w:rPr>
                <w:rFonts w:eastAsia="MyriadPro-Light"/>
                <w:sz w:val="22"/>
                <w:szCs w:val="22"/>
                <w:lang w:eastAsia="hu-HU"/>
              </w:rPr>
              <w:t xml:space="preserve">, hogy abból az alkalmassági szempontnak való megfelelés megállapítható legyen, </w:t>
            </w:r>
            <w:r w:rsidR="00A24FD3">
              <w:rPr>
                <w:rFonts w:eastAsia="MyriadPro-Light"/>
                <w:sz w:val="22"/>
                <w:szCs w:val="22"/>
                <w:lang w:eastAsia="hu-HU"/>
              </w:rPr>
              <w:t>m</w:t>
            </w:r>
            <w:r w:rsidR="00A24FD3" w:rsidRPr="00DE6309">
              <w:rPr>
                <w:rFonts w:eastAsia="MyriadPro-Light"/>
                <w:sz w:val="22"/>
                <w:szCs w:val="22"/>
                <w:vertAlign w:val="superscript"/>
                <w:lang w:eastAsia="hu-HU"/>
              </w:rPr>
              <w:t>2</w:t>
            </w:r>
            <w:r w:rsidR="00A24FD3">
              <w:rPr>
                <w:rFonts w:eastAsia="MyriadPro-Light"/>
                <w:sz w:val="22"/>
                <w:szCs w:val="22"/>
                <w:lang w:eastAsia="hu-HU"/>
              </w:rPr>
              <w:t xml:space="preserve"> adatok és takarított felületek megnevezése</w:t>
            </w:r>
            <w:r w:rsidR="00DE6309">
              <w:rPr>
                <w:rFonts w:eastAsia="MyriadPro-Light"/>
                <w:sz w:val="22"/>
                <w:szCs w:val="22"/>
                <w:lang w:eastAsia="hu-HU"/>
              </w:rPr>
              <w:t>.</w:t>
            </w:r>
            <w:r w:rsidR="00A24FD3">
              <w:rPr>
                <w:rFonts w:eastAsia="MyriadPro-Light"/>
                <w:sz w:val="22"/>
                <w:szCs w:val="22"/>
                <w:lang w:eastAsia="hu-HU"/>
              </w:rPr>
              <w:t xml:space="preserve"> </w:t>
            </w:r>
          </w:p>
          <w:p w14:paraId="45539C78" w14:textId="64C633FA" w:rsidR="009A142B" w:rsidRPr="009A142B" w:rsidRDefault="009A142B" w:rsidP="002210C2">
            <w:pPr>
              <w:autoSpaceDE w:val="0"/>
              <w:autoSpaceDN w:val="0"/>
              <w:adjustRightInd w:val="0"/>
              <w:spacing w:before="120" w:after="120"/>
              <w:rPr>
                <w:rFonts w:eastAsia="MyriadPro-Light"/>
                <w:sz w:val="22"/>
                <w:szCs w:val="22"/>
                <w:lang w:eastAsia="hu-HU"/>
              </w:rPr>
            </w:pPr>
            <w:r w:rsidRPr="009A142B">
              <w:rPr>
                <w:rFonts w:eastAsia="MyriadPro-Light"/>
                <w:sz w:val="22"/>
                <w:szCs w:val="22"/>
                <w:lang w:eastAsia="hu-HU"/>
              </w:rPr>
              <w:t xml:space="preserve">Az alkalmassági követelménynek való megfelelés </w:t>
            </w:r>
            <w:r w:rsidR="00943FD1">
              <w:rPr>
                <w:rFonts w:eastAsia="MyriadPro-Light"/>
                <w:sz w:val="22"/>
                <w:szCs w:val="22"/>
                <w:lang w:eastAsia="hu-HU"/>
              </w:rPr>
              <w:t xml:space="preserve">(mennyiség) </w:t>
            </w:r>
            <w:r w:rsidRPr="009A142B">
              <w:rPr>
                <w:rFonts w:eastAsia="MyriadPro-Light"/>
                <w:sz w:val="22"/>
                <w:szCs w:val="22"/>
                <w:lang w:eastAsia="hu-HU"/>
              </w:rPr>
              <w:t>egy vagy több referenciával is igazolható</w:t>
            </w:r>
            <w:r w:rsidR="00943FD1">
              <w:rPr>
                <w:rFonts w:eastAsia="MyriadPro-Light"/>
                <w:sz w:val="22"/>
                <w:szCs w:val="22"/>
                <w:lang w:eastAsia="hu-HU"/>
              </w:rPr>
              <w:t>, azonban a 6 hónap valamennyi szerződés esetén elvárás</w:t>
            </w:r>
            <w:r w:rsidRPr="009A142B">
              <w:rPr>
                <w:rFonts w:eastAsia="MyriadPro-Light"/>
                <w:sz w:val="22"/>
                <w:szCs w:val="22"/>
                <w:lang w:eastAsia="hu-HU"/>
              </w:rPr>
              <w:t xml:space="preserve">. Ajánlatkérő felhívja ajánlattevők figyelmét a KR 21. § (3a) bekezdés a) pontja szerint a bemutatott </w:t>
            </w:r>
            <w:r w:rsidR="00A24FD3">
              <w:rPr>
                <w:rFonts w:eastAsia="MyriadPro-Light"/>
                <w:sz w:val="22"/>
                <w:szCs w:val="22"/>
                <w:lang w:eastAsia="hu-HU"/>
              </w:rPr>
              <w:t>szolgáltatásoknál</w:t>
            </w:r>
            <w:r w:rsidRPr="009A142B">
              <w:rPr>
                <w:rFonts w:eastAsia="MyriadPro-Light"/>
                <w:sz w:val="22"/>
                <w:szCs w:val="22"/>
                <w:lang w:eastAsia="hu-HU"/>
              </w:rPr>
              <w:t xml:space="preserve"> a vizsgált – az eljárás megindító felhívás feladását megelőző </w:t>
            </w:r>
            <w:proofErr w:type="gramStart"/>
            <w:r w:rsidRPr="009A142B">
              <w:rPr>
                <w:rFonts w:eastAsia="MyriadPro-Light"/>
                <w:sz w:val="22"/>
                <w:szCs w:val="22"/>
                <w:lang w:eastAsia="hu-HU"/>
              </w:rPr>
              <w:t>három éves</w:t>
            </w:r>
            <w:proofErr w:type="gramEnd"/>
            <w:r w:rsidRPr="009A142B">
              <w:rPr>
                <w:rFonts w:eastAsia="MyriadPro-Light"/>
                <w:sz w:val="22"/>
                <w:szCs w:val="22"/>
                <w:lang w:eastAsia="hu-HU"/>
              </w:rPr>
              <w:t xml:space="preserve"> (36 hónap) – időszak alatt szerződésszerűen teljesített (befejezett), de legfeljebb az eljárást megindító felhívás feladását megelőző hat éven (72 hónapon) belül megkezdett szállításokat veszi figyelembe. Az alkalmassági követelménynek való megfelelés igazolása során nem vehető figyelembe olyan szolgáltatás, amelynek teljesítése a vizsgált időszaknál korábbi időpontban fejeződött be.</w:t>
            </w:r>
          </w:p>
          <w:p w14:paraId="33A6942A" w14:textId="77777777" w:rsidR="009A142B" w:rsidRPr="009A142B" w:rsidRDefault="009A142B" w:rsidP="002210C2">
            <w:pPr>
              <w:autoSpaceDE w:val="0"/>
              <w:autoSpaceDN w:val="0"/>
              <w:adjustRightInd w:val="0"/>
              <w:spacing w:before="120" w:after="120"/>
              <w:rPr>
                <w:rFonts w:eastAsia="MyriadPro-Light"/>
                <w:sz w:val="22"/>
                <w:szCs w:val="22"/>
                <w:lang w:eastAsia="hu-HU"/>
              </w:rPr>
            </w:pPr>
            <w:r w:rsidRPr="009A142B">
              <w:rPr>
                <w:rFonts w:eastAsia="MyriadPro-Light"/>
                <w:sz w:val="22"/>
                <w:szCs w:val="22"/>
                <w:lang w:eastAsia="hu-HU"/>
              </w:rPr>
              <w:t>A referencia akkor tekinthető a felhívás megküldésétől visszafelé számított 3 éven (36 hónapon) belül teljesítettnek, ha a teljesítés időpontja erre az időszakra esik.</w:t>
            </w:r>
          </w:p>
          <w:p w14:paraId="11167F4D" w14:textId="2F513560" w:rsidR="006009BB" w:rsidRDefault="009A142B" w:rsidP="002210C2">
            <w:pPr>
              <w:autoSpaceDE w:val="0"/>
              <w:autoSpaceDN w:val="0"/>
              <w:adjustRightInd w:val="0"/>
              <w:spacing w:before="120" w:after="120"/>
              <w:rPr>
                <w:rFonts w:eastAsia="MyriadPro-Light"/>
                <w:sz w:val="22"/>
                <w:szCs w:val="22"/>
                <w:lang w:eastAsia="hu-HU"/>
              </w:rPr>
            </w:pPr>
            <w:r w:rsidRPr="009A142B">
              <w:rPr>
                <w:rFonts w:eastAsia="MyriadPro-Light"/>
                <w:sz w:val="22"/>
                <w:szCs w:val="22"/>
                <w:lang w:eastAsia="hu-HU"/>
              </w:rPr>
              <w:t>Amennyiben a referenciaigazolás vagy referencianyilatkozat szerinti szerződés tárgya bővebb, mint a közbeszerzés tárgya, akkor a referenciaigazolásban/ referencianyilatkozatban meg kell adni a közbeszerzés tárgyára vonatkozó információt.</w:t>
            </w:r>
          </w:p>
          <w:p w14:paraId="112D9D50" w14:textId="1BFBCB3F" w:rsidR="00844B52" w:rsidRDefault="00844B52" w:rsidP="002210C2">
            <w:pPr>
              <w:autoSpaceDE w:val="0"/>
              <w:autoSpaceDN w:val="0"/>
              <w:adjustRightInd w:val="0"/>
              <w:spacing w:before="120" w:after="120"/>
              <w:rPr>
                <w:rFonts w:eastAsia="MyriadPro-Light"/>
                <w:sz w:val="22"/>
                <w:szCs w:val="22"/>
                <w:lang w:eastAsia="hu-HU"/>
              </w:rPr>
            </w:pPr>
            <w:r>
              <w:rPr>
                <w:rFonts w:eastAsia="MyriadPro-Light"/>
                <w:sz w:val="22"/>
                <w:szCs w:val="22"/>
                <w:lang w:eastAsia="hu-HU"/>
              </w:rPr>
              <w:t xml:space="preserve">M.2) </w:t>
            </w:r>
            <w:r w:rsidRPr="00C46684">
              <w:rPr>
                <w:rFonts w:eastAsia="MyriadPro-Light"/>
                <w:sz w:val="22"/>
                <w:szCs w:val="22"/>
                <w:lang w:eastAsia="hu-HU"/>
              </w:rPr>
              <w:t xml:space="preserve">a KR </w:t>
            </w:r>
            <w:r w:rsidR="000E2573">
              <w:rPr>
                <w:rFonts w:eastAsia="MyriadPro-Light"/>
                <w:sz w:val="22"/>
                <w:szCs w:val="22"/>
                <w:lang w:eastAsia="hu-HU"/>
              </w:rPr>
              <w:t xml:space="preserve">21. § (3) </w:t>
            </w:r>
            <w:proofErr w:type="spellStart"/>
            <w:r w:rsidR="000E2573">
              <w:rPr>
                <w:rFonts w:eastAsia="MyriadPro-Light"/>
                <w:sz w:val="22"/>
                <w:szCs w:val="22"/>
                <w:lang w:eastAsia="hu-HU"/>
              </w:rPr>
              <w:t>bek</w:t>
            </w:r>
            <w:proofErr w:type="spellEnd"/>
            <w:r w:rsidR="000E2573">
              <w:rPr>
                <w:rFonts w:eastAsia="MyriadPro-Light"/>
                <w:sz w:val="22"/>
                <w:szCs w:val="22"/>
                <w:lang w:eastAsia="hu-HU"/>
              </w:rPr>
              <w:t xml:space="preserve">. </w:t>
            </w:r>
            <w:r w:rsidR="004E5701">
              <w:rPr>
                <w:rFonts w:eastAsia="MyriadPro-Light"/>
                <w:sz w:val="22"/>
                <w:szCs w:val="22"/>
                <w:lang w:eastAsia="hu-HU"/>
              </w:rPr>
              <w:t>b</w:t>
            </w:r>
            <w:r>
              <w:rPr>
                <w:rFonts w:eastAsia="MyriadPro-Light"/>
                <w:sz w:val="22"/>
                <w:szCs w:val="22"/>
                <w:lang w:eastAsia="hu-HU"/>
              </w:rPr>
              <w:t>) pontja alapján</w:t>
            </w:r>
            <w:r w:rsidRPr="00C46684">
              <w:rPr>
                <w:rFonts w:eastAsia="MyriadPro-Light"/>
                <w:sz w:val="22"/>
                <w:szCs w:val="22"/>
                <w:lang w:eastAsia="hu-HU"/>
              </w:rPr>
              <w:t xml:space="preserve">, ajánlattevő ismertesse </w:t>
            </w:r>
            <w:r w:rsidR="008F04EC" w:rsidRPr="008F04EC">
              <w:rPr>
                <w:rFonts w:eastAsia="MyriadPro-Light"/>
                <w:sz w:val="22"/>
                <w:szCs w:val="22"/>
                <w:lang w:eastAsia="hu-HU"/>
              </w:rPr>
              <w:t>a teljesítésben bevonni kívánt</w:t>
            </w:r>
            <w:r w:rsidR="008F04EC">
              <w:rPr>
                <w:rFonts w:eastAsia="MyriadPro-Light"/>
                <w:sz w:val="22"/>
                <w:szCs w:val="22"/>
                <w:lang w:eastAsia="hu-HU"/>
              </w:rPr>
              <w:t xml:space="preserve">, munkát irányító </w:t>
            </w:r>
            <w:r w:rsidR="008F04EC" w:rsidRPr="008F04EC">
              <w:rPr>
                <w:rFonts w:eastAsia="MyriadPro-Light"/>
                <w:sz w:val="22"/>
                <w:szCs w:val="22"/>
                <w:lang w:eastAsia="hu-HU"/>
              </w:rPr>
              <w:t>szakember megnevezését, szakmai tapasztalatának ismertetését</w:t>
            </w:r>
            <w:r w:rsidR="008F04EC">
              <w:rPr>
                <w:rFonts w:eastAsia="MyriadPro-Light"/>
                <w:sz w:val="22"/>
                <w:szCs w:val="22"/>
                <w:lang w:eastAsia="hu-HU"/>
              </w:rPr>
              <w:t xml:space="preserve">, melynek igazolása önéletrajz benyújtásával történik. Részletek a KD. I. kötetben. </w:t>
            </w:r>
          </w:p>
          <w:p w14:paraId="7C6A0B4D" w14:textId="5737EC60" w:rsidR="00844B52" w:rsidRDefault="00844B52" w:rsidP="002210C2">
            <w:pPr>
              <w:autoSpaceDE w:val="0"/>
              <w:autoSpaceDN w:val="0"/>
              <w:adjustRightInd w:val="0"/>
              <w:spacing w:before="120" w:after="120"/>
              <w:rPr>
                <w:rFonts w:eastAsia="MyriadPro-Light"/>
                <w:sz w:val="22"/>
                <w:szCs w:val="22"/>
                <w:lang w:eastAsia="hu-HU"/>
              </w:rPr>
            </w:pPr>
            <w:r>
              <w:rPr>
                <w:rFonts w:eastAsia="MyriadPro-Light"/>
                <w:sz w:val="22"/>
                <w:szCs w:val="22"/>
                <w:lang w:eastAsia="hu-HU"/>
              </w:rPr>
              <w:t>M.3) a KR 21. § (3) bekezdés e) pontja alapján az előírt minőségbiztosítási rendszer bemutatása, annak bármely nemzeti rendszerben történő akkreditálását igazoló tanúsítvány csatolásával, ennek hiányában a szabványnak megfelelő, azzal egyenértékű minőségbiztosítási intézkedések egyéb bizonyítékainak csatolásával a KR 24. § (3) bekezdésének megfelelően.</w:t>
            </w:r>
          </w:p>
          <w:p w14:paraId="742CD906" w14:textId="77777777" w:rsidR="006009BB" w:rsidRPr="00C46684" w:rsidRDefault="006009BB" w:rsidP="002210C2">
            <w:pPr>
              <w:autoSpaceDE w:val="0"/>
              <w:autoSpaceDN w:val="0"/>
              <w:adjustRightInd w:val="0"/>
              <w:spacing w:before="120" w:after="120"/>
              <w:rPr>
                <w:rFonts w:eastAsia="MyriadPro-Light"/>
                <w:sz w:val="22"/>
                <w:szCs w:val="22"/>
                <w:lang w:eastAsia="hu-HU"/>
              </w:rPr>
            </w:pPr>
            <w:r w:rsidRPr="00C46684">
              <w:rPr>
                <w:rFonts w:eastAsia="MyriadPro-Light"/>
                <w:sz w:val="22"/>
                <w:szCs w:val="22"/>
                <w:lang w:eastAsia="hu-HU"/>
              </w:rPr>
              <w:t xml:space="preserve">Az alkalmasság minimumkövetelménye(i): </w:t>
            </w:r>
          </w:p>
          <w:p w14:paraId="281F8147" w14:textId="54243455" w:rsidR="00752EA8" w:rsidRPr="00C46684" w:rsidRDefault="006009BB" w:rsidP="002210C2">
            <w:pPr>
              <w:autoSpaceDE w:val="0"/>
              <w:autoSpaceDN w:val="0"/>
              <w:adjustRightInd w:val="0"/>
              <w:spacing w:before="120" w:after="120"/>
              <w:rPr>
                <w:rFonts w:eastAsia="MyriadPro-Light"/>
                <w:sz w:val="22"/>
                <w:szCs w:val="22"/>
                <w:lang w:eastAsia="hu-HU"/>
              </w:rPr>
            </w:pPr>
            <w:r w:rsidRPr="00C46684">
              <w:rPr>
                <w:rFonts w:eastAsia="MyriadPro-Light"/>
                <w:sz w:val="22"/>
                <w:szCs w:val="22"/>
                <w:lang w:eastAsia="hu-HU"/>
              </w:rPr>
              <w:t>M.1) Alkalmatlan ajánlattevő, ha nem rendelkezik az eljárást megindító felhívás feladásától visszafelé számított három évben (36 h</w:t>
            </w:r>
            <w:r w:rsidR="00DE6309">
              <w:rPr>
                <w:rFonts w:eastAsia="MyriadPro-Light"/>
                <w:sz w:val="22"/>
                <w:szCs w:val="22"/>
                <w:lang w:eastAsia="hu-HU"/>
              </w:rPr>
              <w:t xml:space="preserve">ónapban) </w:t>
            </w:r>
            <w:r w:rsidR="00844B52">
              <w:rPr>
                <w:rFonts w:eastAsia="MyriadPro-Light"/>
                <w:sz w:val="22"/>
                <w:szCs w:val="22"/>
                <w:lang w:eastAsia="hu-HU"/>
              </w:rPr>
              <w:t xml:space="preserve">legalább </w:t>
            </w:r>
            <w:r w:rsidR="005A2E80">
              <w:rPr>
                <w:rFonts w:eastAsia="MyriadPro-Light"/>
                <w:sz w:val="22"/>
                <w:szCs w:val="22"/>
                <w:lang w:eastAsia="hu-HU"/>
              </w:rPr>
              <w:t>napi</w:t>
            </w:r>
            <w:r w:rsidR="002A4AAA">
              <w:rPr>
                <w:rFonts w:eastAsia="MyriadPro-Light"/>
                <w:sz w:val="22"/>
                <w:szCs w:val="22"/>
                <w:lang w:eastAsia="hu-HU"/>
              </w:rPr>
              <w:t xml:space="preserve"> összesen </w:t>
            </w:r>
            <w:r w:rsidR="00BB65CA">
              <w:rPr>
                <w:rFonts w:eastAsia="MyriadPro-Light"/>
                <w:sz w:val="22"/>
                <w:szCs w:val="22"/>
                <w:lang w:eastAsia="hu-HU"/>
              </w:rPr>
              <w:t>30</w:t>
            </w:r>
            <w:r w:rsidR="00844B52">
              <w:rPr>
                <w:rFonts w:eastAsia="MyriadPro-Light"/>
                <w:sz w:val="22"/>
                <w:szCs w:val="22"/>
                <w:lang w:eastAsia="hu-HU"/>
              </w:rPr>
              <w:t xml:space="preserve">.000 m2 közterület (közutak és/vagy </w:t>
            </w:r>
            <w:r w:rsidR="00844B52">
              <w:rPr>
                <w:rFonts w:eastAsia="MyriadPro-Light"/>
                <w:sz w:val="22"/>
                <w:szCs w:val="22"/>
                <w:lang w:eastAsia="hu-HU"/>
              </w:rPr>
              <w:lastRenderedPageBreak/>
              <w:t>kerékpárutak és/vagy gyalogátkelőhelyek és/vagy gyalogjárdák és/va</w:t>
            </w:r>
            <w:r w:rsidR="00792E98">
              <w:rPr>
                <w:rFonts w:eastAsia="MyriadPro-Light"/>
                <w:sz w:val="22"/>
                <w:szCs w:val="22"/>
                <w:lang w:eastAsia="hu-HU"/>
              </w:rPr>
              <w:t>gy parkolók és/vagy buszmegállók</w:t>
            </w:r>
            <w:r w:rsidR="00844B52">
              <w:rPr>
                <w:rFonts w:eastAsia="MyriadPro-Light"/>
                <w:sz w:val="22"/>
                <w:szCs w:val="22"/>
                <w:lang w:eastAsia="hu-HU"/>
              </w:rPr>
              <w:t xml:space="preserve">) </w:t>
            </w:r>
            <w:r w:rsidR="002A4AAA">
              <w:rPr>
                <w:rFonts w:eastAsia="MyriadPro-Light"/>
                <w:sz w:val="22"/>
                <w:szCs w:val="22"/>
                <w:lang w:eastAsia="hu-HU"/>
              </w:rPr>
              <w:t>legalább 6 hónapon át tartó szerződés szerinti</w:t>
            </w:r>
            <w:r w:rsidR="00844B52">
              <w:rPr>
                <w:rFonts w:eastAsia="MyriadPro-Light"/>
                <w:sz w:val="22"/>
                <w:szCs w:val="22"/>
                <w:lang w:eastAsia="hu-HU"/>
              </w:rPr>
              <w:t xml:space="preserve"> </w:t>
            </w:r>
            <w:r w:rsidR="00752EA8" w:rsidRPr="00C46684">
              <w:rPr>
                <w:rFonts w:eastAsia="MyriadPro-Light"/>
                <w:sz w:val="22"/>
                <w:szCs w:val="22"/>
                <w:lang w:eastAsia="hu-HU"/>
              </w:rPr>
              <w:t>referenciá</w:t>
            </w:r>
            <w:r w:rsidR="00DE6309">
              <w:rPr>
                <w:rFonts w:eastAsia="MyriadPro-Light"/>
                <w:sz w:val="22"/>
                <w:szCs w:val="22"/>
                <w:lang w:eastAsia="hu-HU"/>
              </w:rPr>
              <w:t>já</w:t>
            </w:r>
            <w:r w:rsidR="00752EA8" w:rsidRPr="00C46684">
              <w:rPr>
                <w:rFonts w:eastAsia="MyriadPro-Light"/>
                <w:sz w:val="22"/>
                <w:szCs w:val="22"/>
                <w:lang w:eastAsia="hu-HU"/>
              </w:rPr>
              <w:t>val.</w:t>
            </w:r>
          </w:p>
          <w:p w14:paraId="751309C2" w14:textId="1E9FF920" w:rsidR="00792E98" w:rsidRDefault="00792E98" w:rsidP="002210C2">
            <w:pPr>
              <w:autoSpaceDE w:val="0"/>
              <w:autoSpaceDN w:val="0"/>
              <w:adjustRightInd w:val="0"/>
              <w:spacing w:before="120" w:after="120"/>
              <w:rPr>
                <w:rFonts w:eastAsia="MyriadPro-Light"/>
                <w:sz w:val="22"/>
                <w:szCs w:val="22"/>
                <w:lang w:eastAsia="hu-HU"/>
              </w:rPr>
            </w:pPr>
            <w:r w:rsidRPr="00105AFE">
              <w:rPr>
                <w:rFonts w:eastAsia="MyriadPro-Light"/>
                <w:sz w:val="22"/>
                <w:szCs w:val="22"/>
                <w:lang w:eastAsia="hu-HU"/>
              </w:rPr>
              <w:t>M.</w:t>
            </w:r>
            <w:r w:rsidR="00105AFE">
              <w:rPr>
                <w:rFonts w:eastAsia="MyriadPro-Light"/>
                <w:sz w:val="22"/>
                <w:szCs w:val="22"/>
                <w:lang w:eastAsia="hu-HU"/>
              </w:rPr>
              <w:t>2</w:t>
            </w:r>
            <w:r w:rsidRPr="00105AFE">
              <w:rPr>
                <w:rFonts w:eastAsia="MyriadPro-Light"/>
                <w:sz w:val="22"/>
                <w:szCs w:val="22"/>
                <w:lang w:eastAsia="hu-HU"/>
              </w:rPr>
              <w:t>) Alkalmatlan ajánlattevő, ha nem rendelkezik a felhívás feladását megelőző három évben legalább 1 fő szakemberrel, aki legalább 3 év közterület takarítás szolgáltatás</w:t>
            </w:r>
            <w:r w:rsidR="00105AFE">
              <w:rPr>
                <w:rFonts w:eastAsia="MyriadPro-Light"/>
                <w:sz w:val="22"/>
                <w:szCs w:val="22"/>
                <w:lang w:eastAsia="hu-HU"/>
              </w:rPr>
              <w:t xml:space="preserve"> irányításában </w:t>
            </w:r>
            <w:r w:rsidRPr="00105AFE">
              <w:rPr>
                <w:rFonts w:eastAsia="MyriadPro-Light"/>
                <w:sz w:val="22"/>
                <w:szCs w:val="22"/>
                <w:lang w:eastAsia="hu-HU"/>
              </w:rPr>
              <w:t>szerzett tapasztalattal rendelkezik</w:t>
            </w:r>
          </w:p>
          <w:p w14:paraId="0AE6E926" w14:textId="73F41474" w:rsidR="00844B52" w:rsidRPr="00943FD1" w:rsidRDefault="00844B52" w:rsidP="002210C2">
            <w:pPr>
              <w:autoSpaceDE w:val="0"/>
              <w:autoSpaceDN w:val="0"/>
              <w:adjustRightInd w:val="0"/>
              <w:spacing w:before="120" w:after="120"/>
              <w:rPr>
                <w:rFonts w:eastAsia="MyriadPro-Light"/>
                <w:sz w:val="22"/>
                <w:szCs w:val="22"/>
                <w:lang w:eastAsia="hu-HU"/>
              </w:rPr>
            </w:pPr>
            <w:r>
              <w:rPr>
                <w:rFonts w:eastAsia="MyriadPro-Light"/>
                <w:sz w:val="22"/>
                <w:szCs w:val="22"/>
                <w:lang w:eastAsia="hu-HU"/>
              </w:rPr>
              <w:t>M.</w:t>
            </w:r>
            <w:r w:rsidR="00943FD1">
              <w:rPr>
                <w:rFonts w:eastAsia="MyriadPro-Light"/>
                <w:sz w:val="22"/>
                <w:szCs w:val="22"/>
                <w:lang w:eastAsia="hu-HU"/>
              </w:rPr>
              <w:t>3</w:t>
            </w:r>
            <w:r>
              <w:rPr>
                <w:rFonts w:eastAsia="MyriadPro-Light"/>
                <w:sz w:val="22"/>
                <w:szCs w:val="22"/>
                <w:lang w:eastAsia="hu-HU"/>
              </w:rPr>
              <w:t xml:space="preserve">) Alkalmatlan az ajánlattevő, ha nem rendelkezik közterület takarítására vagy ezen tevékenységgel egyenértékű érvényességi területre vonatkozó ISO 9001 és 14001 jelű nemzetközi szabvány szerinti vagy azzal egyenértékű, az ajánlattételi határidő lejártakor érvényes minőségbiztosítási rendszertanúsítvánnyal, vagy az egyenértékű minőségbiztosítási intézkedések egyéb bizonytékaival. </w:t>
            </w:r>
          </w:p>
        </w:tc>
      </w:tr>
      <w:tr w:rsidR="00D41E09" w:rsidRPr="00C46684" w14:paraId="225A8397" w14:textId="77777777" w:rsidTr="00B908E5">
        <w:tc>
          <w:tcPr>
            <w:tcW w:w="9778" w:type="dxa"/>
          </w:tcPr>
          <w:p w14:paraId="0E386542" w14:textId="77777777" w:rsidR="00D41E09" w:rsidRPr="00C46684" w:rsidRDefault="00D41E09"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lastRenderedPageBreak/>
              <w:t xml:space="preserve">III.1.5) Fenntartott szerződésekre vonatkozó információk </w:t>
            </w:r>
            <w:r w:rsidRPr="00C46684">
              <w:rPr>
                <w:rFonts w:eastAsia="MyriadPro-Semibold"/>
                <w:b/>
                <w:sz w:val="22"/>
                <w:szCs w:val="22"/>
                <w:vertAlign w:val="superscript"/>
                <w:lang w:eastAsia="hu-HU"/>
              </w:rPr>
              <w:t>2</w:t>
            </w:r>
          </w:p>
          <w:p w14:paraId="24915EA2" w14:textId="77777777" w:rsidR="00D41E09" w:rsidRPr="00C46684" w:rsidRDefault="00F453D1" w:rsidP="002210C2">
            <w:pPr>
              <w:autoSpaceDE w:val="0"/>
              <w:autoSpaceDN w:val="0"/>
              <w:adjustRightInd w:val="0"/>
              <w:spacing w:before="120" w:after="120"/>
              <w:ind w:left="284" w:hanging="284"/>
              <w:jc w:val="left"/>
              <w:rPr>
                <w:rFonts w:eastAsia="MyriadPro-Light"/>
                <w:sz w:val="22"/>
                <w:szCs w:val="22"/>
                <w:lang w:eastAsia="hu-HU"/>
              </w:rPr>
            </w:pPr>
            <w:r w:rsidRPr="00C46684">
              <w:rPr>
                <w:bCs/>
                <w:sz w:val="22"/>
                <w:szCs w:val="22"/>
              </w:rPr>
              <w:fldChar w:fldCharType="begin">
                <w:ffData>
                  <w:name w:val="Check16"/>
                  <w:enabled/>
                  <w:calcOnExit w:val="0"/>
                  <w:checkBox>
                    <w:sizeAuto/>
                    <w:default w:val="0"/>
                  </w:checkBox>
                </w:ffData>
              </w:fldChar>
            </w:r>
            <w:r w:rsidR="00D41E09" w:rsidRPr="00C46684">
              <w:rPr>
                <w:bCs/>
                <w:sz w:val="22"/>
                <w:szCs w:val="22"/>
              </w:rPr>
              <w:instrText xml:space="preserve"> FORMCHECKBOX </w:instrText>
            </w:r>
            <w:r w:rsidR="00000000">
              <w:rPr>
                <w:bCs/>
                <w:sz w:val="22"/>
                <w:szCs w:val="22"/>
              </w:rPr>
            </w:r>
            <w:r w:rsidR="00000000">
              <w:rPr>
                <w:bCs/>
                <w:sz w:val="22"/>
                <w:szCs w:val="22"/>
              </w:rPr>
              <w:fldChar w:fldCharType="separate"/>
            </w:r>
            <w:r w:rsidRPr="00C46684">
              <w:rPr>
                <w:bCs/>
                <w:sz w:val="22"/>
                <w:szCs w:val="22"/>
              </w:rPr>
              <w:fldChar w:fldCharType="end"/>
            </w:r>
            <w:r w:rsidR="00D41E09" w:rsidRPr="00C46684">
              <w:rPr>
                <w:bCs/>
                <w:sz w:val="22"/>
                <w:szCs w:val="22"/>
              </w:rPr>
              <w:t xml:space="preserve"> </w:t>
            </w:r>
            <w:r w:rsidR="006360F1" w:rsidRPr="00C46684">
              <w:rPr>
                <w:rFonts w:eastAsia="MyriadPro-Light"/>
                <w:sz w:val="22"/>
                <w:szCs w:val="22"/>
                <w:lang w:eastAsia="hu-HU"/>
              </w:rPr>
              <w:t>A szerződés védett műhelyek és olyan gazdasági szereplők számára fenntartott, amelyek célja a fogyatékkal élő vagy hátrányos helyzetű személyek társadalmi és szakmai integrációja</w:t>
            </w:r>
          </w:p>
          <w:p w14:paraId="77E83587" w14:textId="77777777" w:rsidR="00D41E09" w:rsidRPr="00C46684" w:rsidRDefault="00F453D1" w:rsidP="002210C2">
            <w:pPr>
              <w:autoSpaceDE w:val="0"/>
              <w:autoSpaceDN w:val="0"/>
              <w:adjustRightInd w:val="0"/>
              <w:spacing w:before="120" w:after="120"/>
              <w:jc w:val="left"/>
              <w:rPr>
                <w:rFonts w:eastAsia="MyriadPro-Light"/>
                <w:sz w:val="22"/>
                <w:szCs w:val="22"/>
                <w:lang w:eastAsia="hu-HU"/>
              </w:rPr>
            </w:pPr>
            <w:r w:rsidRPr="00C46684">
              <w:rPr>
                <w:rFonts w:eastAsia="MyriadPro-Light"/>
                <w:sz w:val="22"/>
                <w:szCs w:val="22"/>
                <w:lang w:eastAsia="hu-HU"/>
              </w:rPr>
              <w:fldChar w:fldCharType="begin">
                <w:ffData>
                  <w:name w:val="Check16"/>
                  <w:enabled/>
                  <w:calcOnExit w:val="0"/>
                  <w:checkBox>
                    <w:sizeAuto/>
                    <w:default w:val="0"/>
                  </w:checkBox>
                </w:ffData>
              </w:fldChar>
            </w:r>
            <w:r w:rsidR="00D41E09" w:rsidRPr="00C46684">
              <w:rPr>
                <w:rFonts w:eastAsia="MyriadPro-Light"/>
                <w:sz w:val="22"/>
                <w:szCs w:val="22"/>
                <w:lang w:eastAsia="hu-HU"/>
              </w:rPr>
              <w:instrText xml:space="preserve"> FORMCHECKBOX </w:instrText>
            </w:r>
            <w:r w:rsidR="00000000">
              <w:rPr>
                <w:rFonts w:eastAsia="MyriadPro-Light"/>
                <w:sz w:val="22"/>
                <w:szCs w:val="22"/>
                <w:lang w:eastAsia="hu-HU"/>
              </w:rPr>
            </w:r>
            <w:r w:rsidR="00000000">
              <w:rPr>
                <w:rFonts w:eastAsia="MyriadPro-Light"/>
                <w:sz w:val="22"/>
                <w:szCs w:val="22"/>
                <w:lang w:eastAsia="hu-HU"/>
              </w:rPr>
              <w:fldChar w:fldCharType="separate"/>
            </w:r>
            <w:r w:rsidRPr="00C46684">
              <w:rPr>
                <w:rFonts w:eastAsia="MyriadPro-Light"/>
                <w:sz w:val="22"/>
                <w:szCs w:val="22"/>
                <w:lang w:eastAsia="hu-HU"/>
              </w:rPr>
              <w:fldChar w:fldCharType="end"/>
            </w:r>
            <w:r w:rsidR="00D41E09" w:rsidRPr="00C46684">
              <w:rPr>
                <w:rFonts w:eastAsia="MyriadPro-Light"/>
                <w:sz w:val="22"/>
                <w:szCs w:val="22"/>
                <w:lang w:eastAsia="hu-HU"/>
              </w:rPr>
              <w:t xml:space="preserve"> </w:t>
            </w:r>
            <w:r w:rsidR="006360F1" w:rsidRPr="00C46684">
              <w:rPr>
                <w:rFonts w:eastAsia="MyriadPro-Light"/>
                <w:sz w:val="22"/>
                <w:szCs w:val="22"/>
                <w:lang w:eastAsia="hu-HU"/>
              </w:rPr>
              <w:t>A szerződés teljesítése védettmunkahely-teremtési programok keretében történik</w:t>
            </w:r>
          </w:p>
        </w:tc>
      </w:tr>
    </w:tbl>
    <w:p w14:paraId="057701F7" w14:textId="77777777" w:rsidR="00E8260C" w:rsidRPr="00C46684" w:rsidRDefault="00E8260C" w:rsidP="002210C2">
      <w:pPr>
        <w:spacing w:before="120" w:after="120"/>
        <w:rPr>
          <w:rFonts w:eastAsia="MyriadPro-Semibold"/>
          <w:sz w:val="22"/>
          <w:szCs w:val="22"/>
          <w:lang w:eastAsia="hu-HU"/>
        </w:rPr>
      </w:pPr>
    </w:p>
    <w:p w14:paraId="4193067F" w14:textId="77777777" w:rsidR="00D41E09" w:rsidRPr="00C46684" w:rsidRDefault="00D41E09" w:rsidP="002210C2">
      <w:pPr>
        <w:spacing w:before="120" w:after="120"/>
        <w:rPr>
          <w:rFonts w:eastAsia="MyriadPro-Semibold"/>
          <w:b/>
          <w:sz w:val="22"/>
          <w:szCs w:val="22"/>
          <w:lang w:eastAsia="hu-HU"/>
        </w:rPr>
      </w:pPr>
      <w:r w:rsidRPr="00C46684">
        <w:rPr>
          <w:rFonts w:eastAsia="MyriadPro-Semibold"/>
          <w:b/>
          <w:sz w:val="22"/>
          <w:szCs w:val="22"/>
          <w:lang w:eastAsia="hu-HU"/>
        </w:rPr>
        <w:t xml:space="preserve">III.2) A szerződéssel kapcsolatos feltételek </w:t>
      </w:r>
      <w:r w:rsidRPr="00C46684">
        <w:rPr>
          <w:rFonts w:eastAsia="MyriadPro-Semibold"/>
          <w:b/>
          <w:sz w:val="22"/>
          <w:szCs w:val="22"/>
          <w:vertAlign w:val="superscript"/>
          <w:lang w:eastAsia="hu-HU"/>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41E09" w:rsidRPr="00C46684" w14:paraId="32AF2C71" w14:textId="77777777" w:rsidTr="00B908E5">
        <w:tc>
          <w:tcPr>
            <w:tcW w:w="9778" w:type="dxa"/>
          </w:tcPr>
          <w:p w14:paraId="406CFE98" w14:textId="77777777" w:rsidR="00D41E09" w:rsidRPr="00C46684" w:rsidRDefault="00D41E09" w:rsidP="002210C2">
            <w:pPr>
              <w:autoSpaceDE w:val="0"/>
              <w:autoSpaceDN w:val="0"/>
              <w:adjustRightInd w:val="0"/>
              <w:spacing w:before="120" w:after="120"/>
              <w:jc w:val="left"/>
              <w:rPr>
                <w:rFonts w:eastAsia="MyriadPro-Semibold"/>
                <w:i/>
                <w:sz w:val="22"/>
                <w:szCs w:val="22"/>
                <w:lang w:eastAsia="hu-HU"/>
              </w:rPr>
            </w:pPr>
            <w:r w:rsidRPr="00C46684">
              <w:rPr>
                <w:rFonts w:eastAsia="MyriadPro-Semibold"/>
                <w:b/>
                <w:sz w:val="22"/>
                <w:szCs w:val="22"/>
                <w:lang w:eastAsia="hu-HU"/>
              </w:rPr>
              <w:t>III.2.1) Meghatározott szakmára (képzettségre) vonatkozó információk</w:t>
            </w:r>
            <w:r w:rsidRPr="00C46684">
              <w:rPr>
                <w:rFonts w:eastAsia="MyriadPro-Semibold"/>
                <w:sz w:val="22"/>
                <w:szCs w:val="22"/>
                <w:lang w:eastAsia="hu-HU"/>
              </w:rPr>
              <w:t xml:space="preserve"> </w:t>
            </w:r>
            <w:r w:rsidRPr="00C46684">
              <w:rPr>
                <w:rFonts w:eastAsia="MyriadPro-Semibold"/>
                <w:i/>
                <w:sz w:val="22"/>
                <w:szCs w:val="22"/>
                <w:lang w:eastAsia="hu-HU"/>
              </w:rPr>
              <w:t>(</w:t>
            </w:r>
            <w:r w:rsidR="006360F1" w:rsidRPr="00C46684">
              <w:rPr>
                <w:rFonts w:eastAsia="MyriadPro-Semibold"/>
                <w:bCs/>
                <w:i/>
                <w:iCs/>
                <w:sz w:val="22"/>
                <w:szCs w:val="22"/>
                <w:lang w:eastAsia="hu-HU"/>
              </w:rPr>
              <w:t>csak szolgáltatási szerződések esetében</w:t>
            </w:r>
            <w:r w:rsidRPr="00C46684">
              <w:rPr>
                <w:rFonts w:eastAsia="MyriadPro-Semibold"/>
                <w:i/>
                <w:sz w:val="22"/>
                <w:szCs w:val="22"/>
                <w:lang w:eastAsia="hu-HU"/>
              </w:rPr>
              <w:t>)</w:t>
            </w:r>
          </w:p>
          <w:p w14:paraId="306FD97F" w14:textId="77777777" w:rsidR="00D41E09" w:rsidRPr="00C46684" w:rsidRDefault="00F453D1" w:rsidP="002210C2">
            <w:pPr>
              <w:autoSpaceDE w:val="0"/>
              <w:autoSpaceDN w:val="0"/>
              <w:adjustRightInd w:val="0"/>
              <w:spacing w:before="120" w:after="120"/>
              <w:jc w:val="left"/>
              <w:rPr>
                <w:rFonts w:eastAsia="MyriadPro-Light"/>
                <w:sz w:val="22"/>
                <w:szCs w:val="22"/>
                <w:lang w:eastAsia="hu-HU"/>
              </w:rPr>
            </w:pPr>
            <w:r w:rsidRPr="00C46684">
              <w:rPr>
                <w:bCs/>
                <w:sz w:val="22"/>
                <w:szCs w:val="22"/>
              </w:rPr>
              <w:fldChar w:fldCharType="begin">
                <w:ffData>
                  <w:name w:val="Check16"/>
                  <w:enabled/>
                  <w:calcOnExit w:val="0"/>
                  <w:checkBox>
                    <w:sizeAuto/>
                    <w:default w:val="0"/>
                  </w:checkBox>
                </w:ffData>
              </w:fldChar>
            </w:r>
            <w:r w:rsidR="00D41E09" w:rsidRPr="00C46684">
              <w:rPr>
                <w:bCs/>
                <w:sz w:val="22"/>
                <w:szCs w:val="22"/>
              </w:rPr>
              <w:instrText xml:space="preserve"> FORMCHECKBOX </w:instrText>
            </w:r>
            <w:r w:rsidR="00000000">
              <w:rPr>
                <w:bCs/>
                <w:sz w:val="22"/>
                <w:szCs w:val="22"/>
              </w:rPr>
            </w:r>
            <w:r w:rsidR="00000000">
              <w:rPr>
                <w:bCs/>
                <w:sz w:val="22"/>
                <w:szCs w:val="22"/>
              </w:rPr>
              <w:fldChar w:fldCharType="separate"/>
            </w:r>
            <w:r w:rsidRPr="00C46684">
              <w:rPr>
                <w:bCs/>
                <w:sz w:val="22"/>
                <w:szCs w:val="22"/>
              </w:rPr>
              <w:fldChar w:fldCharType="end"/>
            </w:r>
            <w:r w:rsidR="00D41E09" w:rsidRPr="00C46684">
              <w:rPr>
                <w:bCs/>
                <w:sz w:val="22"/>
                <w:szCs w:val="22"/>
              </w:rPr>
              <w:t xml:space="preserve"> </w:t>
            </w:r>
            <w:r w:rsidR="002F5EE9" w:rsidRPr="00C46684">
              <w:rPr>
                <w:bCs/>
                <w:sz w:val="22"/>
                <w:szCs w:val="22"/>
              </w:rPr>
              <w:t xml:space="preserve"> </w:t>
            </w:r>
            <w:r w:rsidR="006360F1" w:rsidRPr="00C46684">
              <w:rPr>
                <w:rFonts w:eastAsia="MyriadPro-Light"/>
                <w:sz w:val="22"/>
                <w:szCs w:val="22"/>
                <w:lang w:eastAsia="hu-HU"/>
              </w:rPr>
              <w:t>A szolgáltatás teljesítése egy meghatározott szakmához (képzettséghez) van kötve</w:t>
            </w:r>
          </w:p>
          <w:p w14:paraId="4DF7B387" w14:textId="77777777" w:rsidR="00D41E09" w:rsidRPr="00C46684" w:rsidRDefault="006360F1" w:rsidP="002210C2">
            <w:pPr>
              <w:autoSpaceDE w:val="0"/>
              <w:autoSpaceDN w:val="0"/>
              <w:adjustRightInd w:val="0"/>
              <w:spacing w:before="120" w:after="120"/>
              <w:ind w:left="284"/>
              <w:jc w:val="left"/>
              <w:rPr>
                <w:rFonts w:eastAsia="MyriadPro-Semibold"/>
                <w:b/>
                <w:sz w:val="22"/>
                <w:szCs w:val="22"/>
                <w:lang w:eastAsia="hu-HU"/>
              </w:rPr>
            </w:pPr>
            <w:r w:rsidRPr="00C46684">
              <w:rPr>
                <w:rFonts w:eastAsia="MyriadPro-Light"/>
                <w:sz w:val="22"/>
                <w:szCs w:val="22"/>
                <w:lang w:eastAsia="hu-HU"/>
              </w:rPr>
              <w:t>A vonatkozó törvényi, rendeleti vagy közigazgatási rendelkezésre történő hivatkozás:</w:t>
            </w:r>
          </w:p>
        </w:tc>
      </w:tr>
      <w:tr w:rsidR="00D41E09" w:rsidRPr="00C46684" w14:paraId="534EB528" w14:textId="77777777" w:rsidTr="00B908E5">
        <w:tc>
          <w:tcPr>
            <w:tcW w:w="9778" w:type="dxa"/>
          </w:tcPr>
          <w:p w14:paraId="402DE7C5" w14:textId="4B6199B2" w:rsidR="00C8427D" w:rsidRPr="00C46684" w:rsidRDefault="00D41E09" w:rsidP="002210C2">
            <w:pPr>
              <w:spacing w:before="120" w:after="120"/>
              <w:rPr>
                <w:rFonts w:eastAsia="MyriadPro-Semibold"/>
                <w:sz w:val="22"/>
                <w:szCs w:val="22"/>
                <w:lang w:eastAsia="hu-HU"/>
              </w:rPr>
            </w:pPr>
            <w:r w:rsidRPr="00C46684">
              <w:rPr>
                <w:rFonts w:eastAsia="MyriadPro-Semibold"/>
                <w:b/>
                <w:sz w:val="22"/>
                <w:szCs w:val="22"/>
                <w:lang w:eastAsia="hu-HU"/>
              </w:rPr>
              <w:t>III.2.2) A szerződés teljesítésével kapcsolatos feltételek:</w:t>
            </w:r>
            <w:r w:rsidR="00C8427D" w:rsidRPr="00C46684">
              <w:rPr>
                <w:sz w:val="22"/>
                <w:szCs w:val="22"/>
              </w:rPr>
              <w:t xml:space="preserve"> </w:t>
            </w:r>
            <w:r w:rsidR="00C8427D" w:rsidRPr="00C46684">
              <w:rPr>
                <w:rFonts w:eastAsia="MyriadPro-Semibold"/>
                <w:sz w:val="22"/>
                <w:szCs w:val="22"/>
                <w:lang w:eastAsia="hu-HU"/>
              </w:rPr>
              <w:t>Az ajánlattétel, a szerződés, számlázás és kifizetés devizaneme: Forint.</w:t>
            </w:r>
          </w:p>
          <w:p w14:paraId="3C21367A" w14:textId="3075C286" w:rsidR="00C8427D" w:rsidRPr="00C46684" w:rsidRDefault="00C8427D" w:rsidP="002210C2">
            <w:pPr>
              <w:spacing w:before="120" w:after="120"/>
              <w:rPr>
                <w:rFonts w:eastAsia="MyriadPro-Semibold"/>
                <w:sz w:val="22"/>
                <w:szCs w:val="22"/>
                <w:lang w:eastAsia="hu-HU"/>
              </w:rPr>
            </w:pPr>
            <w:r w:rsidRPr="00C46684">
              <w:rPr>
                <w:rFonts w:eastAsia="MyriadPro-Semibold"/>
                <w:sz w:val="22"/>
                <w:szCs w:val="22"/>
                <w:lang w:eastAsia="hu-HU"/>
              </w:rPr>
              <w:t>A szerződő fél teljesítésének elismerése körében és a szerződésszerű, ajánlatkérő által igazolt teljesítését követően</w:t>
            </w:r>
            <w:r w:rsidR="00A43AAB" w:rsidRPr="00C46684">
              <w:rPr>
                <w:rFonts w:eastAsia="MyriadPro-Semibold"/>
                <w:sz w:val="22"/>
                <w:szCs w:val="22"/>
                <w:lang w:eastAsia="hu-HU"/>
              </w:rPr>
              <w:t xml:space="preserve"> a kifizetés a Kbt. 135. § (1) és </w:t>
            </w:r>
            <w:r w:rsidRPr="00C46684">
              <w:rPr>
                <w:rFonts w:eastAsia="MyriadPro-Semibold"/>
                <w:sz w:val="22"/>
                <w:szCs w:val="22"/>
                <w:lang w:eastAsia="hu-HU"/>
              </w:rPr>
              <w:t>(</w:t>
            </w:r>
            <w:proofErr w:type="gramStart"/>
            <w:r w:rsidRPr="00C46684">
              <w:rPr>
                <w:rFonts w:eastAsia="MyriadPro-Semibold"/>
                <w:sz w:val="22"/>
                <w:szCs w:val="22"/>
                <w:lang w:eastAsia="hu-HU"/>
              </w:rPr>
              <w:t>5)–</w:t>
            </w:r>
            <w:proofErr w:type="gramEnd"/>
            <w:r w:rsidRPr="00C46684">
              <w:rPr>
                <w:rFonts w:eastAsia="MyriadPro-Semibold"/>
                <w:sz w:val="22"/>
                <w:szCs w:val="22"/>
                <w:lang w:eastAsia="hu-HU"/>
              </w:rPr>
              <w:t>(6) bekezdéseiben foglaltak szerint, valamint a Ptk. 6:130. §(1)–(2) bekezdései szerint történik</w:t>
            </w:r>
            <w:r w:rsidR="00705C47">
              <w:rPr>
                <w:rFonts w:eastAsia="MyriadPro-Semibold"/>
                <w:sz w:val="22"/>
                <w:szCs w:val="22"/>
                <w:lang w:eastAsia="hu-HU"/>
              </w:rPr>
              <w:t>, tételes elszámolással, havonta</w:t>
            </w:r>
            <w:r w:rsidR="000E37F1" w:rsidRPr="00C46684">
              <w:rPr>
                <w:rFonts w:eastAsia="MyriadPro-Semibold"/>
                <w:sz w:val="22"/>
                <w:szCs w:val="22"/>
                <w:lang w:eastAsia="hu-HU"/>
              </w:rPr>
              <w:t>.</w:t>
            </w:r>
          </w:p>
          <w:p w14:paraId="1C6A6A48" w14:textId="77777777" w:rsidR="00C200A9" w:rsidRPr="00C46684" w:rsidRDefault="00C200A9" w:rsidP="002210C2">
            <w:pPr>
              <w:spacing w:before="120" w:after="120"/>
              <w:rPr>
                <w:rFonts w:eastAsia="MyriadPro-Semibold"/>
                <w:sz w:val="22"/>
                <w:szCs w:val="22"/>
                <w:lang w:eastAsia="hu-HU"/>
              </w:rPr>
            </w:pPr>
            <w:r w:rsidRPr="00C46684">
              <w:rPr>
                <w:rFonts w:eastAsia="MyriadPro-Semibold"/>
                <w:sz w:val="22"/>
                <w:szCs w:val="22"/>
                <w:lang w:eastAsia="hu-HU"/>
              </w:rPr>
              <w:t>Az ellenszolgáltatás késedelmes teljesítése esetén Ajánlatkérő a Ptk. 6:155. § (1) bekezdése szerinti késedelmi kamat megfizetésére köteles.</w:t>
            </w:r>
          </w:p>
          <w:p w14:paraId="397C0C12" w14:textId="77777777" w:rsidR="00C200A9" w:rsidRPr="00C46684" w:rsidRDefault="00C200A9" w:rsidP="002210C2">
            <w:pPr>
              <w:spacing w:before="120" w:after="120"/>
              <w:rPr>
                <w:rFonts w:eastAsia="MyriadPro-Semibold"/>
                <w:sz w:val="22"/>
                <w:szCs w:val="22"/>
                <w:lang w:eastAsia="hu-HU"/>
              </w:rPr>
            </w:pPr>
            <w:r w:rsidRPr="00C46684">
              <w:rPr>
                <w:rFonts w:eastAsia="MyriadPro-Semibold"/>
                <w:sz w:val="22"/>
                <w:szCs w:val="22"/>
                <w:lang w:eastAsia="hu-HU"/>
              </w:rPr>
              <w:t>A megrendelő előleg igénylés lehetőségét nem biztosítja.</w:t>
            </w:r>
          </w:p>
          <w:p w14:paraId="13046C50" w14:textId="77777777" w:rsidR="00D41E09" w:rsidRPr="00C46684" w:rsidRDefault="00C8427D" w:rsidP="002210C2">
            <w:pPr>
              <w:spacing w:before="120" w:after="120"/>
              <w:rPr>
                <w:rFonts w:eastAsia="MyriadPro-Semibold"/>
                <w:sz w:val="22"/>
                <w:szCs w:val="22"/>
                <w:lang w:eastAsia="hu-HU"/>
              </w:rPr>
            </w:pPr>
            <w:r w:rsidRPr="00C46684">
              <w:rPr>
                <w:rFonts w:eastAsia="MyriadPro-Semibold"/>
                <w:sz w:val="22"/>
                <w:szCs w:val="22"/>
                <w:lang w:eastAsia="hu-HU"/>
              </w:rPr>
              <w:t>A szerződést biztosító mellékkötelezettségek, valamint a fő finanszírozási és fizetési feltételek részletes leírását a közbeszerzési dokumentumok tartalmazzák.</w:t>
            </w:r>
          </w:p>
          <w:p w14:paraId="3DB31275" w14:textId="77777777" w:rsidR="00844B52" w:rsidRDefault="0087656A" w:rsidP="002210C2">
            <w:pPr>
              <w:spacing w:before="120" w:after="120"/>
              <w:rPr>
                <w:rFonts w:eastAsia="MyriadPro-Semibold"/>
                <w:sz w:val="22"/>
                <w:szCs w:val="22"/>
                <w:lang w:eastAsia="hu-HU"/>
              </w:rPr>
            </w:pPr>
            <w:r w:rsidRPr="00C46684">
              <w:rPr>
                <w:rFonts w:eastAsia="MyriadPro-Semibold"/>
                <w:sz w:val="22"/>
                <w:szCs w:val="22"/>
                <w:lang w:eastAsia="hu-HU"/>
              </w:rPr>
              <w:t>Szerződést bi</w:t>
            </w:r>
            <w:r w:rsidR="00790006" w:rsidRPr="00C46684">
              <w:rPr>
                <w:rFonts w:eastAsia="MyriadPro-Semibold"/>
                <w:sz w:val="22"/>
                <w:szCs w:val="22"/>
                <w:lang w:eastAsia="hu-HU"/>
              </w:rPr>
              <w:t xml:space="preserve">ztosító mellékkötelezettségek: </w:t>
            </w:r>
          </w:p>
          <w:p w14:paraId="2E6782A6" w14:textId="7A25149E" w:rsidR="007717D3" w:rsidRDefault="00844B52" w:rsidP="002210C2">
            <w:pPr>
              <w:spacing w:before="120" w:after="120"/>
              <w:rPr>
                <w:rFonts w:eastAsia="MyriadPro-Semibold"/>
                <w:sz w:val="22"/>
                <w:szCs w:val="22"/>
                <w:lang w:eastAsia="hu-HU"/>
              </w:rPr>
            </w:pPr>
            <w:r w:rsidRPr="00844B52">
              <w:rPr>
                <w:rFonts w:eastAsia="MyriadPro-Semibold"/>
                <w:sz w:val="22"/>
                <w:szCs w:val="22"/>
                <w:lang w:eastAsia="hu-HU"/>
              </w:rPr>
              <w:t>-</w:t>
            </w:r>
            <w:r>
              <w:rPr>
                <w:rFonts w:eastAsia="MyriadPro-Semibold"/>
                <w:sz w:val="22"/>
                <w:szCs w:val="22"/>
                <w:lang w:eastAsia="hu-HU"/>
              </w:rPr>
              <w:t xml:space="preserve"> </w:t>
            </w:r>
            <w:r w:rsidR="007717D3">
              <w:rPr>
                <w:rFonts w:eastAsia="MyriadPro-Semibold"/>
                <w:sz w:val="22"/>
                <w:szCs w:val="22"/>
                <w:lang w:eastAsia="hu-HU"/>
              </w:rPr>
              <w:t>késedelmi kötbér, amennyiben a szerződés szerinti ke</w:t>
            </w:r>
            <w:r w:rsidR="00493067">
              <w:rPr>
                <w:rFonts w:eastAsia="MyriadPro-Semibold"/>
                <w:sz w:val="22"/>
                <w:szCs w:val="22"/>
                <w:lang w:eastAsia="hu-HU"/>
              </w:rPr>
              <w:t>z</w:t>
            </w:r>
            <w:r w:rsidR="007717D3">
              <w:rPr>
                <w:rFonts w:eastAsia="MyriadPro-Semibold"/>
                <w:sz w:val="22"/>
                <w:szCs w:val="22"/>
                <w:lang w:eastAsia="hu-HU"/>
              </w:rPr>
              <w:t>dési időpontban nem veszi fel a munkát és vagy a maximális napi takarítási 8 órás időtartamot meghaladja, akkor 50 ezer Ft/óra kötbér fizetésére köteles nyertes ajánlattevő,</w:t>
            </w:r>
          </w:p>
          <w:p w14:paraId="02A19D5E" w14:textId="0F285122" w:rsidR="0087656A" w:rsidRDefault="007717D3" w:rsidP="002210C2">
            <w:pPr>
              <w:spacing w:before="120" w:after="120"/>
              <w:rPr>
                <w:rFonts w:eastAsia="MyriadPro-Semibold"/>
                <w:sz w:val="22"/>
                <w:szCs w:val="22"/>
                <w:lang w:eastAsia="hu-HU"/>
              </w:rPr>
            </w:pPr>
            <w:r>
              <w:rPr>
                <w:rFonts w:eastAsia="MyriadPro-Semibold"/>
                <w:sz w:val="22"/>
                <w:szCs w:val="22"/>
                <w:lang w:eastAsia="hu-HU"/>
              </w:rPr>
              <w:t xml:space="preserve">- </w:t>
            </w:r>
            <w:r w:rsidR="00844B52" w:rsidRPr="00844B52">
              <w:rPr>
                <w:rFonts w:eastAsia="MyriadPro-Semibold"/>
                <w:sz w:val="22"/>
                <w:szCs w:val="22"/>
                <w:lang w:eastAsia="hu-HU"/>
              </w:rPr>
              <w:t xml:space="preserve">hibás teljesítési kötbér, melynek megállapítása esetén az ajánlatkérő jogosult </w:t>
            </w:r>
            <w:r w:rsidR="00EA34B5">
              <w:rPr>
                <w:rFonts w:eastAsia="MyriadPro-Semibold"/>
                <w:sz w:val="22"/>
                <w:szCs w:val="22"/>
                <w:lang w:eastAsia="hu-HU"/>
              </w:rPr>
              <w:t>a hibás teljesítéssel érintett napi</w:t>
            </w:r>
            <w:r w:rsidR="00844B52" w:rsidRPr="00844B52">
              <w:rPr>
                <w:rFonts w:eastAsia="MyriadPro-Semibold"/>
                <w:sz w:val="22"/>
                <w:szCs w:val="22"/>
                <w:lang w:eastAsia="hu-HU"/>
              </w:rPr>
              <w:t xml:space="preserve"> szolgáltatási díját 5%-kal csökkenteni</w:t>
            </w:r>
          </w:p>
          <w:p w14:paraId="3CA227D7" w14:textId="311F8D53" w:rsidR="00844B52" w:rsidRDefault="00844B52" w:rsidP="002210C2">
            <w:pPr>
              <w:spacing w:before="120" w:after="120"/>
              <w:rPr>
                <w:rFonts w:eastAsia="MyriadPro-Semibold"/>
                <w:sz w:val="22"/>
                <w:szCs w:val="22"/>
                <w:lang w:eastAsia="hu-HU"/>
              </w:rPr>
            </w:pPr>
            <w:r>
              <w:rPr>
                <w:rFonts w:eastAsia="MyriadPro-Semibold"/>
                <w:sz w:val="22"/>
                <w:szCs w:val="22"/>
                <w:lang w:eastAsia="hu-HU"/>
              </w:rPr>
              <w:t xml:space="preserve">- meghiúsulási </w:t>
            </w:r>
            <w:proofErr w:type="gramStart"/>
            <w:r>
              <w:rPr>
                <w:rFonts w:eastAsia="MyriadPro-Semibold"/>
                <w:sz w:val="22"/>
                <w:szCs w:val="22"/>
                <w:lang w:eastAsia="hu-HU"/>
              </w:rPr>
              <w:t xml:space="preserve">kötbér:  </w:t>
            </w:r>
            <w:r w:rsidR="00705C47">
              <w:rPr>
                <w:rFonts w:eastAsia="MyriadPro-Semibold"/>
                <w:sz w:val="22"/>
                <w:szCs w:val="22"/>
                <w:lang w:eastAsia="hu-HU"/>
              </w:rPr>
              <w:t xml:space="preserve"> </w:t>
            </w:r>
            <w:proofErr w:type="gramEnd"/>
            <w:r w:rsidR="00705C47">
              <w:rPr>
                <w:rFonts w:eastAsia="MyriadPro-Semibold"/>
                <w:sz w:val="22"/>
                <w:szCs w:val="22"/>
                <w:lang w:eastAsia="hu-HU"/>
              </w:rPr>
              <w:t>2 millió Ft</w:t>
            </w:r>
          </w:p>
          <w:p w14:paraId="0548C232" w14:textId="32849D93" w:rsidR="00844B52" w:rsidRPr="00844B52" w:rsidRDefault="00844B52" w:rsidP="002210C2">
            <w:pPr>
              <w:spacing w:before="120" w:after="120"/>
              <w:rPr>
                <w:rFonts w:eastAsia="MyriadPro-Semibold"/>
                <w:b/>
                <w:sz w:val="22"/>
                <w:szCs w:val="22"/>
                <w:lang w:eastAsia="hu-HU"/>
              </w:rPr>
            </w:pPr>
            <w:r>
              <w:rPr>
                <w:rFonts w:eastAsia="MyriadPro-Semibold"/>
                <w:sz w:val="22"/>
                <w:szCs w:val="22"/>
                <w:lang w:eastAsia="hu-HU"/>
              </w:rPr>
              <w:t xml:space="preserve">A teljesítésigazolás a Kbt. 135. § (1) bekezdés szerint. Irányadó továbbá a Kbt. 135. § (6) bekezdés is. </w:t>
            </w:r>
          </w:p>
        </w:tc>
      </w:tr>
      <w:tr w:rsidR="00D41E09" w:rsidRPr="00C46684" w14:paraId="37D67F8E" w14:textId="77777777" w:rsidTr="00B908E5">
        <w:tc>
          <w:tcPr>
            <w:tcW w:w="9778" w:type="dxa"/>
          </w:tcPr>
          <w:p w14:paraId="0D8893D4" w14:textId="77777777" w:rsidR="00D41E09" w:rsidRPr="00C46684" w:rsidRDefault="00D41E09" w:rsidP="002210C2">
            <w:pPr>
              <w:spacing w:before="120" w:after="120"/>
              <w:rPr>
                <w:rFonts w:eastAsia="MyriadPro-Semibold"/>
                <w:b/>
                <w:sz w:val="22"/>
                <w:szCs w:val="22"/>
                <w:lang w:eastAsia="hu-HU"/>
              </w:rPr>
            </w:pPr>
            <w:r w:rsidRPr="00C46684">
              <w:rPr>
                <w:rFonts w:eastAsia="MyriadPro-Semibold"/>
                <w:b/>
                <w:sz w:val="22"/>
                <w:szCs w:val="22"/>
                <w:lang w:eastAsia="hu-HU"/>
              </w:rPr>
              <w:t>III.2.3) A szerződés teljesítésében közreműködő személyekkel kapcsolatos információ</w:t>
            </w:r>
          </w:p>
          <w:p w14:paraId="4B9BECC1" w14:textId="6181EB59" w:rsidR="00D41E09" w:rsidRPr="00C46684" w:rsidRDefault="002D2A63" w:rsidP="002210C2">
            <w:pPr>
              <w:spacing w:before="120" w:after="120"/>
              <w:rPr>
                <w:rFonts w:eastAsia="MyriadPro-Semibold"/>
                <w:b/>
                <w:sz w:val="22"/>
                <w:szCs w:val="22"/>
                <w:lang w:eastAsia="hu-HU"/>
              </w:rPr>
            </w:pPr>
            <w:r w:rsidRPr="00C46684">
              <w:rPr>
                <w:bCs/>
                <w:sz w:val="22"/>
                <w:szCs w:val="22"/>
              </w:rPr>
              <w:fldChar w:fldCharType="begin">
                <w:ffData>
                  <w:name w:val=""/>
                  <w:enabled/>
                  <w:calcOnExit w:val="0"/>
                  <w:checkBox>
                    <w:sizeAuto/>
                    <w:default w:val="0"/>
                  </w:checkBox>
                </w:ffData>
              </w:fldChar>
            </w:r>
            <w:r w:rsidRPr="00C46684">
              <w:rPr>
                <w:bCs/>
                <w:sz w:val="22"/>
                <w:szCs w:val="22"/>
              </w:rPr>
              <w:instrText xml:space="preserve"> FORMCHECKBOX </w:instrText>
            </w:r>
            <w:r w:rsidR="00000000">
              <w:rPr>
                <w:bCs/>
                <w:sz w:val="22"/>
                <w:szCs w:val="22"/>
              </w:rPr>
            </w:r>
            <w:r w:rsidR="00000000">
              <w:rPr>
                <w:bCs/>
                <w:sz w:val="22"/>
                <w:szCs w:val="22"/>
              </w:rPr>
              <w:fldChar w:fldCharType="separate"/>
            </w:r>
            <w:r w:rsidRPr="00C46684">
              <w:rPr>
                <w:bCs/>
                <w:sz w:val="22"/>
                <w:szCs w:val="22"/>
              </w:rPr>
              <w:fldChar w:fldCharType="end"/>
            </w:r>
            <w:r w:rsidR="00D41E09" w:rsidRPr="00C46684">
              <w:rPr>
                <w:bCs/>
                <w:sz w:val="22"/>
                <w:szCs w:val="22"/>
              </w:rPr>
              <w:t xml:space="preserve"> </w:t>
            </w:r>
            <w:r w:rsidR="006360F1" w:rsidRPr="00C46684">
              <w:rPr>
                <w:rFonts w:eastAsia="MyriadPro-Light"/>
                <w:sz w:val="22"/>
                <w:szCs w:val="22"/>
                <w:lang w:eastAsia="hu-HU"/>
              </w:rPr>
              <w:t>Az ajánlattevőknek közölniük kell a szerződés teljesítésében közreműködő személyek nevét és szakképzettségét</w:t>
            </w:r>
          </w:p>
        </w:tc>
      </w:tr>
    </w:tbl>
    <w:p w14:paraId="3AE84374" w14:textId="77777777" w:rsidR="00E8260C" w:rsidRPr="00C46684" w:rsidRDefault="00E8260C" w:rsidP="002210C2">
      <w:pPr>
        <w:spacing w:before="120" w:after="120"/>
        <w:rPr>
          <w:rFonts w:eastAsia="MyriadPro-Semibold"/>
          <w:sz w:val="22"/>
          <w:szCs w:val="22"/>
          <w:lang w:eastAsia="hu-HU"/>
        </w:rPr>
      </w:pPr>
    </w:p>
    <w:p w14:paraId="7B707CF3" w14:textId="77777777" w:rsidR="006360F1" w:rsidRPr="00C46684" w:rsidRDefault="006360F1"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t>IV. szakasz: Eljárás</w:t>
      </w:r>
    </w:p>
    <w:p w14:paraId="25765EE1" w14:textId="77777777" w:rsidR="00E8260C" w:rsidRPr="00C46684" w:rsidRDefault="00E8260C" w:rsidP="002210C2">
      <w:pPr>
        <w:spacing w:before="120" w:after="120"/>
        <w:rPr>
          <w:rFonts w:eastAsia="MyriadPro-Semibold"/>
          <w:sz w:val="22"/>
          <w:szCs w:val="22"/>
          <w:lang w:eastAsia="hu-HU"/>
        </w:rPr>
      </w:pPr>
    </w:p>
    <w:p w14:paraId="4922A718" w14:textId="77777777" w:rsidR="006360F1" w:rsidRPr="00C46684" w:rsidRDefault="006360F1" w:rsidP="002210C2">
      <w:pPr>
        <w:spacing w:before="120" w:after="120"/>
        <w:rPr>
          <w:rFonts w:eastAsia="MyriadPro-Semibold"/>
          <w:b/>
          <w:sz w:val="22"/>
          <w:szCs w:val="22"/>
          <w:lang w:eastAsia="hu-HU"/>
        </w:rPr>
      </w:pPr>
      <w:r w:rsidRPr="00C46684">
        <w:rPr>
          <w:rFonts w:eastAsia="MyriadPro-Semibold"/>
          <w:b/>
          <w:sz w:val="22"/>
          <w:szCs w:val="22"/>
          <w:lang w:eastAsia="hu-HU"/>
        </w:rPr>
        <w:t>IV.1) Meghatározás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360F1" w:rsidRPr="00C46684" w14:paraId="6A291783" w14:textId="77777777" w:rsidTr="00B908E5">
        <w:tc>
          <w:tcPr>
            <w:tcW w:w="9778" w:type="dxa"/>
          </w:tcPr>
          <w:p w14:paraId="517116E3" w14:textId="77777777" w:rsidR="006360F1" w:rsidRPr="00C46684" w:rsidRDefault="006360F1"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t>IV.1.1) Az eljárás fajtája</w:t>
            </w:r>
          </w:p>
          <w:p w14:paraId="7A87F421" w14:textId="2FD4CAE0" w:rsidR="00054C44" w:rsidRPr="00C46684" w:rsidRDefault="000E15A5" w:rsidP="002210C2">
            <w:pPr>
              <w:autoSpaceDE w:val="0"/>
              <w:autoSpaceDN w:val="0"/>
              <w:adjustRightInd w:val="0"/>
              <w:spacing w:before="120" w:after="120"/>
              <w:jc w:val="left"/>
              <w:rPr>
                <w:rFonts w:eastAsia="MyriadPro-Light"/>
                <w:sz w:val="22"/>
                <w:szCs w:val="22"/>
                <w:lang w:eastAsia="hu-HU"/>
              </w:rPr>
            </w:pPr>
            <w:r>
              <w:rPr>
                <w:rFonts w:ascii="MS Gothic" w:eastAsia="MS Gothic" w:hAnsi="MS Gothic" w:cs="MS Gothic" w:hint="eastAsia"/>
                <w:sz w:val="22"/>
                <w:szCs w:val="22"/>
                <w:lang w:eastAsia="hu-HU"/>
              </w:rPr>
              <w:t>X</w:t>
            </w:r>
            <w:r w:rsidR="00BC6E63" w:rsidRPr="00BC6E63">
              <w:rPr>
                <w:rFonts w:eastAsia="MyriadPro-Light"/>
                <w:sz w:val="22"/>
                <w:szCs w:val="22"/>
                <w:lang w:eastAsia="hu-HU"/>
              </w:rPr>
              <w:t xml:space="preserve"> </w:t>
            </w:r>
            <w:r w:rsidR="00054C44" w:rsidRPr="00C46684">
              <w:rPr>
                <w:rFonts w:eastAsia="MyriadPro-Light"/>
                <w:sz w:val="22"/>
                <w:szCs w:val="22"/>
                <w:lang w:eastAsia="hu-HU"/>
              </w:rPr>
              <w:t>Nyílt eljárás</w:t>
            </w:r>
          </w:p>
          <w:p w14:paraId="4CAD84E2" w14:textId="51762908" w:rsidR="00162F81" w:rsidRPr="00C46684" w:rsidRDefault="000E15A5" w:rsidP="002210C2">
            <w:pPr>
              <w:autoSpaceDE w:val="0"/>
              <w:autoSpaceDN w:val="0"/>
              <w:adjustRightInd w:val="0"/>
              <w:spacing w:before="120" w:after="120"/>
              <w:ind w:left="284"/>
              <w:jc w:val="left"/>
              <w:rPr>
                <w:rFonts w:eastAsia="MyriadPro-Light"/>
                <w:sz w:val="22"/>
                <w:szCs w:val="22"/>
                <w:lang w:eastAsia="hu-HU"/>
              </w:rPr>
            </w:pPr>
            <w:r>
              <w:rPr>
                <w:rFonts w:eastAsia="MyriadPro-Light"/>
                <w:sz w:val="22"/>
                <w:szCs w:val="22"/>
                <w:lang w:eastAsia="hu-HU"/>
              </w:rPr>
              <w:fldChar w:fldCharType="begin">
                <w:ffData>
                  <w:name w:val=""/>
                  <w:enabled/>
                  <w:calcOnExit w:val="0"/>
                  <w:checkBox>
                    <w:sizeAuto/>
                    <w:default w:val="0"/>
                  </w:checkBox>
                </w:ffData>
              </w:fldChar>
            </w:r>
            <w:r>
              <w:rPr>
                <w:rFonts w:eastAsia="MyriadPro-Light"/>
                <w:sz w:val="22"/>
                <w:szCs w:val="22"/>
                <w:lang w:eastAsia="hu-HU"/>
              </w:rPr>
              <w:instrText xml:space="preserve"> FORMCHECKBOX </w:instrText>
            </w:r>
            <w:r w:rsidR="00000000">
              <w:rPr>
                <w:rFonts w:eastAsia="MyriadPro-Light"/>
                <w:sz w:val="22"/>
                <w:szCs w:val="22"/>
                <w:lang w:eastAsia="hu-HU"/>
              </w:rPr>
            </w:r>
            <w:r w:rsidR="00000000">
              <w:rPr>
                <w:rFonts w:eastAsia="MyriadPro-Light"/>
                <w:sz w:val="22"/>
                <w:szCs w:val="22"/>
                <w:lang w:eastAsia="hu-HU"/>
              </w:rPr>
              <w:fldChar w:fldCharType="separate"/>
            </w:r>
            <w:r>
              <w:rPr>
                <w:rFonts w:eastAsia="MyriadPro-Light"/>
                <w:sz w:val="22"/>
                <w:szCs w:val="22"/>
                <w:lang w:eastAsia="hu-HU"/>
              </w:rPr>
              <w:fldChar w:fldCharType="end"/>
            </w:r>
            <w:r w:rsidR="00054C44" w:rsidRPr="00C46684">
              <w:rPr>
                <w:rFonts w:eastAsia="MyriadPro-Light"/>
                <w:sz w:val="22"/>
                <w:szCs w:val="22"/>
                <w:lang w:eastAsia="hu-HU"/>
              </w:rPr>
              <w:t xml:space="preserve"> </w:t>
            </w:r>
            <w:r w:rsidR="00162F81" w:rsidRPr="00C46684">
              <w:rPr>
                <w:rFonts w:eastAsia="MyriadPro-Light"/>
                <w:sz w:val="22"/>
                <w:szCs w:val="22"/>
                <w:lang w:eastAsia="hu-HU"/>
              </w:rPr>
              <w:t>Gyorsított eljárás</w:t>
            </w:r>
          </w:p>
          <w:p w14:paraId="37CFA559" w14:textId="7A9C0246" w:rsidR="00054C44" w:rsidRPr="00C46684" w:rsidRDefault="00054C44" w:rsidP="002210C2">
            <w:pPr>
              <w:autoSpaceDE w:val="0"/>
              <w:autoSpaceDN w:val="0"/>
              <w:adjustRightInd w:val="0"/>
              <w:spacing w:before="120" w:after="120"/>
              <w:ind w:left="567"/>
              <w:jc w:val="left"/>
              <w:rPr>
                <w:rFonts w:eastAsia="MyriadPro-Light"/>
                <w:sz w:val="22"/>
                <w:szCs w:val="22"/>
                <w:lang w:eastAsia="hu-HU"/>
              </w:rPr>
            </w:pPr>
            <w:r w:rsidRPr="00C46684">
              <w:rPr>
                <w:rFonts w:eastAsia="MyriadPro-Light"/>
                <w:sz w:val="22"/>
                <w:szCs w:val="22"/>
                <w:lang w:eastAsia="hu-HU"/>
              </w:rPr>
              <w:t>Indokolás:</w:t>
            </w:r>
            <w:r w:rsidR="009109F9" w:rsidRPr="00C46684">
              <w:rPr>
                <w:rFonts w:eastAsia="MyriadPro-Light"/>
                <w:sz w:val="22"/>
                <w:szCs w:val="22"/>
                <w:lang w:eastAsia="hu-HU"/>
              </w:rPr>
              <w:t xml:space="preserve"> </w:t>
            </w:r>
          </w:p>
          <w:p w14:paraId="3407199B" w14:textId="77777777" w:rsidR="006360F1" w:rsidRPr="00C46684" w:rsidRDefault="006360F1" w:rsidP="002210C2">
            <w:pPr>
              <w:autoSpaceDE w:val="0"/>
              <w:autoSpaceDN w:val="0"/>
              <w:adjustRightInd w:val="0"/>
              <w:spacing w:before="120" w:after="120"/>
              <w:jc w:val="left"/>
              <w:rPr>
                <w:rFonts w:eastAsia="MyriadPro-Light"/>
                <w:sz w:val="22"/>
                <w:szCs w:val="22"/>
                <w:lang w:eastAsia="hu-HU"/>
              </w:rPr>
            </w:pPr>
            <w:r w:rsidRPr="00C46684">
              <w:rPr>
                <w:rFonts w:ascii="MS Mincho" w:eastAsia="MS Mincho" w:hAnsi="MS Mincho" w:cs="MS Mincho" w:hint="eastAsia"/>
                <w:sz w:val="22"/>
                <w:szCs w:val="22"/>
                <w:lang w:eastAsia="hu-HU"/>
              </w:rPr>
              <w:t>◯</w:t>
            </w:r>
            <w:r w:rsidRPr="00C46684">
              <w:rPr>
                <w:rFonts w:eastAsia="MyriadPro-Light"/>
                <w:sz w:val="22"/>
                <w:szCs w:val="22"/>
                <w:lang w:eastAsia="hu-HU"/>
              </w:rPr>
              <w:t xml:space="preserve"> Meghívásos eljárás</w:t>
            </w:r>
          </w:p>
          <w:p w14:paraId="0F6E13B9" w14:textId="77777777" w:rsidR="00162F81" w:rsidRPr="00C46684" w:rsidRDefault="00F453D1" w:rsidP="002210C2">
            <w:pPr>
              <w:autoSpaceDE w:val="0"/>
              <w:autoSpaceDN w:val="0"/>
              <w:adjustRightInd w:val="0"/>
              <w:spacing w:before="120" w:after="120"/>
              <w:ind w:left="284"/>
              <w:jc w:val="left"/>
              <w:rPr>
                <w:rFonts w:eastAsia="MyriadPro-Light"/>
                <w:sz w:val="22"/>
                <w:szCs w:val="22"/>
                <w:lang w:eastAsia="hu-HU"/>
              </w:rPr>
            </w:pPr>
            <w:r w:rsidRPr="00C46684">
              <w:rPr>
                <w:rFonts w:eastAsia="MyriadPro-Light"/>
                <w:sz w:val="22"/>
                <w:szCs w:val="22"/>
                <w:lang w:eastAsia="hu-HU"/>
              </w:rPr>
              <w:fldChar w:fldCharType="begin">
                <w:ffData>
                  <w:name w:val="Check16"/>
                  <w:enabled/>
                  <w:calcOnExit w:val="0"/>
                  <w:checkBox>
                    <w:sizeAuto/>
                    <w:default w:val="0"/>
                  </w:checkBox>
                </w:ffData>
              </w:fldChar>
            </w:r>
            <w:r w:rsidR="00054C44" w:rsidRPr="00C46684">
              <w:rPr>
                <w:rFonts w:eastAsia="MyriadPro-Light"/>
                <w:sz w:val="22"/>
                <w:szCs w:val="22"/>
                <w:lang w:eastAsia="hu-HU"/>
              </w:rPr>
              <w:instrText xml:space="preserve"> FORMCHECKBOX </w:instrText>
            </w:r>
            <w:r w:rsidR="00000000">
              <w:rPr>
                <w:rFonts w:eastAsia="MyriadPro-Light"/>
                <w:sz w:val="22"/>
                <w:szCs w:val="22"/>
                <w:lang w:eastAsia="hu-HU"/>
              </w:rPr>
            </w:r>
            <w:r w:rsidR="00000000">
              <w:rPr>
                <w:rFonts w:eastAsia="MyriadPro-Light"/>
                <w:sz w:val="22"/>
                <w:szCs w:val="22"/>
                <w:lang w:eastAsia="hu-HU"/>
              </w:rPr>
              <w:fldChar w:fldCharType="separate"/>
            </w:r>
            <w:r w:rsidRPr="00C46684">
              <w:rPr>
                <w:rFonts w:eastAsia="MyriadPro-Light"/>
                <w:sz w:val="22"/>
                <w:szCs w:val="22"/>
                <w:lang w:eastAsia="hu-HU"/>
              </w:rPr>
              <w:fldChar w:fldCharType="end"/>
            </w:r>
            <w:r w:rsidR="00054C44" w:rsidRPr="00C46684">
              <w:rPr>
                <w:rFonts w:eastAsia="MyriadPro-Light"/>
                <w:sz w:val="22"/>
                <w:szCs w:val="22"/>
                <w:lang w:eastAsia="hu-HU"/>
              </w:rPr>
              <w:t xml:space="preserve"> Gyorsított eljárás</w:t>
            </w:r>
          </w:p>
          <w:p w14:paraId="0CF74D78" w14:textId="77777777" w:rsidR="00054C44" w:rsidRPr="00C46684" w:rsidRDefault="00054C44" w:rsidP="002210C2">
            <w:pPr>
              <w:autoSpaceDE w:val="0"/>
              <w:autoSpaceDN w:val="0"/>
              <w:adjustRightInd w:val="0"/>
              <w:spacing w:before="120" w:after="120"/>
              <w:ind w:left="567"/>
              <w:jc w:val="left"/>
              <w:rPr>
                <w:rFonts w:eastAsia="MyriadPro-Light"/>
                <w:sz w:val="22"/>
                <w:szCs w:val="22"/>
                <w:lang w:eastAsia="hu-HU"/>
              </w:rPr>
            </w:pPr>
            <w:r w:rsidRPr="00C46684">
              <w:rPr>
                <w:rFonts w:eastAsia="MyriadPro-Light"/>
                <w:sz w:val="22"/>
                <w:szCs w:val="22"/>
                <w:lang w:eastAsia="hu-HU"/>
              </w:rPr>
              <w:t>Indokolás:</w:t>
            </w:r>
          </w:p>
          <w:p w14:paraId="06639CFC" w14:textId="77777777" w:rsidR="006360F1" w:rsidRPr="00C46684" w:rsidRDefault="006360F1" w:rsidP="002210C2">
            <w:pPr>
              <w:autoSpaceDE w:val="0"/>
              <w:autoSpaceDN w:val="0"/>
              <w:adjustRightInd w:val="0"/>
              <w:spacing w:before="120" w:after="120"/>
              <w:jc w:val="left"/>
              <w:rPr>
                <w:rFonts w:eastAsia="MyriadPro-Light"/>
                <w:sz w:val="22"/>
                <w:szCs w:val="22"/>
                <w:lang w:eastAsia="hu-HU"/>
              </w:rPr>
            </w:pPr>
            <w:r w:rsidRPr="00C46684">
              <w:rPr>
                <w:rFonts w:ascii="MS Mincho" w:eastAsia="MS Mincho" w:hAnsi="MS Mincho" w:cs="MS Mincho" w:hint="eastAsia"/>
                <w:sz w:val="22"/>
                <w:szCs w:val="22"/>
                <w:lang w:eastAsia="hu-HU"/>
              </w:rPr>
              <w:t>◯</w:t>
            </w:r>
            <w:r w:rsidRPr="00C46684">
              <w:rPr>
                <w:rFonts w:eastAsia="MyriadPro-Light"/>
                <w:sz w:val="22"/>
                <w:szCs w:val="22"/>
                <w:lang w:eastAsia="hu-HU"/>
              </w:rPr>
              <w:t xml:space="preserve"> Tárgyalásos eljárás</w:t>
            </w:r>
          </w:p>
          <w:p w14:paraId="368A1F5A" w14:textId="77777777" w:rsidR="00162F81" w:rsidRPr="00C46684" w:rsidRDefault="00F453D1" w:rsidP="002210C2">
            <w:pPr>
              <w:autoSpaceDE w:val="0"/>
              <w:autoSpaceDN w:val="0"/>
              <w:adjustRightInd w:val="0"/>
              <w:spacing w:before="120" w:after="120"/>
              <w:ind w:left="284"/>
              <w:jc w:val="left"/>
              <w:rPr>
                <w:rFonts w:eastAsia="MyriadPro-Light"/>
                <w:sz w:val="22"/>
                <w:szCs w:val="22"/>
                <w:lang w:eastAsia="hu-HU"/>
              </w:rPr>
            </w:pPr>
            <w:r w:rsidRPr="00C46684">
              <w:rPr>
                <w:rFonts w:eastAsia="MyriadPro-Light"/>
                <w:sz w:val="22"/>
                <w:szCs w:val="22"/>
                <w:lang w:eastAsia="hu-HU"/>
              </w:rPr>
              <w:fldChar w:fldCharType="begin">
                <w:ffData>
                  <w:name w:val="Check16"/>
                  <w:enabled/>
                  <w:calcOnExit w:val="0"/>
                  <w:checkBox>
                    <w:sizeAuto/>
                    <w:default w:val="0"/>
                  </w:checkBox>
                </w:ffData>
              </w:fldChar>
            </w:r>
            <w:r w:rsidR="00162F81" w:rsidRPr="00C46684">
              <w:rPr>
                <w:rFonts w:eastAsia="MyriadPro-Light"/>
                <w:sz w:val="22"/>
                <w:szCs w:val="22"/>
                <w:lang w:eastAsia="hu-HU"/>
              </w:rPr>
              <w:instrText xml:space="preserve"> FORMCHECKBOX </w:instrText>
            </w:r>
            <w:r w:rsidR="00000000">
              <w:rPr>
                <w:rFonts w:eastAsia="MyriadPro-Light"/>
                <w:sz w:val="22"/>
                <w:szCs w:val="22"/>
                <w:lang w:eastAsia="hu-HU"/>
              </w:rPr>
            </w:r>
            <w:r w:rsidR="00000000">
              <w:rPr>
                <w:rFonts w:eastAsia="MyriadPro-Light"/>
                <w:sz w:val="22"/>
                <w:szCs w:val="22"/>
                <w:lang w:eastAsia="hu-HU"/>
              </w:rPr>
              <w:fldChar w:fldCharType="separate"/>
            </w:r>
            <w:r w:rsidRPr="00C46684">
              <w:rPr>
                <w:rFonts w:eastAsia="MyriadPro-Light"/>
                <w:sz w:val="22"/>
                <w:szCs w:val="22"/>
                <w:lang w:eastAsia="hu-HU"/>
              </w:rPr>
              <w:fldChar w:fldCharType="end"/>
            </w:r>
            <w:r w:rsidR="00162F81" w:rsidRPr="00C46684">
              <w:rPr>
                <w:rFonts w:eastAsia="MyriadPro-Light"/>
                <w:sz w:val="22"/>
                <w:szCs w:val="22"/>
                <w:lang w:eastAsia="hu-HU"/>
              </w:rPr>
              <w:t xml:space="preserve"> Gyorsított eljárás</w:t>
            </w:r>
          </w:p>
          <w:p w14:paraId="6BE19530" w14:textId="77777777" w:rsidR="00054C44" w:rsidRPr="00C46684" w:rsidRDefault="00054C44" w:rsidP="002210C2">
            <w:pPr>
              <w:autoSpaceDE w:val="0"/>
              <w:autoSpaceDN w:val="0"/>
              <w:adjustRightInd w:val="0"/>
              <w:spacing w:before="120" w:after="120"/>
              <w:ind w:left="567"/>
              <w:jc w:val="left"/>
              <w:rPr>
                <w:rFonts w:eastAsia="MyriadPro-Light"/>
                <w:sz w:val="22"/>
                <w:szCs w:val="22"/>
                <w:lang w:eastAsia="hu-HU"/>
              </w:rPr>
            </w:pPr>
            <w:r w:rsidRPr="00C46684">
              <w:rPr>
                <w:rFonts w:eastAsia="MyriadPro-Light"/>
                <w:sz w:val="22"/>
                <w:szCs w:val="22"/>
                <w:lang w:eastAsia="hu-HU"/>
              </w:rPr>
              <w:t>Indokolás:</w:t>
            </w:r>
          </w:p>
          <w:p w14:paraId="482535F1" w14:textId="77777777" w:rsidR="00054C44" w:rsidRPr="00C46684" w:rsidRDefault="00054C44" w:rsidP="002210C2">
            <w:pPr>
              <w:autoSpaceDE w:val="0"/>
              <w:autoSpaceDN w:val="0"/>
              <w:adjustRightInd w:val="0"/>
              <w:spacing w:before="120" w:after="120"/>
              <w:jc w:val="left"/>
              <w:rPr>
                <w:rFonts w:eastAsia="MyriadPro-Light"/>
                <w:sz w:val="22"/>
                <w:szCs w:val="22"/>
                <w:lang w:eastAsia="hu-HU"/>
              </w:rPr>
            </w:pPr>
            <w:r w:rsidRPr="00C46684">
              <w:rPr>
                <w:rFonts w:ascii="MS Mincho" w:eastAsia="MS Mincho" w:hAnsi="MS Mincho" w:cs="MS Mincho" w:hint="eastAsia"/>
                <w:sz w:val="22"/>
                <w:szCs w:val="22"/>
                <w:lang w:eastAsia="hu-HU"/>
              </w:rPr>
              <w:t>◯</w:t>
            </w:r>
            <w:r w:rsidRPr="00C46684">
              <w:rPr>
                <w:rFonts w:eastAsia="MyriadPro-Light"/>
                <w:sz w:val="22"/>
                <w:szCs w:val="22"/>
                <w:lang w:eastAsia="hu-HU"/>
              </w:rPr>
              <w:t xml:space="preserve"> Versenypárbeszéd</w:t>
            </w:r>
          </w:p>
          <w:p w14:paraId="569340C8" w14:textId="77777777" w:rsidR="00054C44" w:rsidRPr="00C46684" w:rsidRDefault="00054C44" w:rsidP="002210C2">
            <w:pPr>
              <w:autoSpaceDE w:val="0"/>
              <w:autoSpaceDN w:val="0"/>
              <w:adjustRightInd w:val="0"/>
              <w:spacing w:before="120" w:after="120"/>
              <w:jc w:val="left"/>
              <w:rPr>
                <w:rFonts w:eastAsia="MyriadPro-Semibold"/>
                <w:b/>
                <w:sz w:val="22"/>
                <w:szCs w:val="22"/>
                <w:lang w:eastAsia="hu-HU"/>
              </w:rPr>
            </w:pPr>
            <w:r w:rsidRPr="00C46684">
              <w:rPr>
                <w:rFonts w:ascii="MS Mincho" w:eastAsia="MS Mincho" w:hAnsi="MS Mincho" w:cs="MS Mincho" w:hint="eastAsia"/>
                <w:sz w:val="22"/>
                <w:szCs w:val="22"/>
                <w:lang w:eastAsia="hu-HU"/>
              </w:rPr>
              <w:t>◯</w:t>
            </w:r>
            <w:r w:rsidRPr="00C46684">
              <w:rPr>
                <w:rFonts w:eastAsia="MyriadPro-Light"/>
                <w:sz w:val="22"/>
                <w:szCs w:val="22"/>
                <w:lang w:eastAsia="hu-HU"/>
              </w:rPr>
              <w:t xml:space="preserve"> Innovációs partnerség</w:t>
            </w:r>
          </w:p>
        </w:tc>
      </w:tr>
      <w:tr w:rsidR="006360F1" w:rsidRPr="00C46684" w14:paraId="3B66287C" w14:textId="77777777" w:rsidTr="00B908E5">
        <w:tc>
          <w:tcPr>
            <w:tcW w:w="9778" w:type="dxa"/>
          </w:tcPr>
          <w:p w14:paraId="4577FB25" w14:textId="3440D977" w:rsidR="006360F1" w:rsidRPr="00C46684" w:rsidRDefault="006360F1"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t xml:space="preserve">IV.1.3) </w:t>
            </w:r>
            <w:r w:rsidR="008961A4" w:rsidRPr="00C46684">
              <w:rPr>
                <w:rFonts w:eastAsia="MyriadPro-Semibold"/>
                <w:b/>
                <w:sz w:val="22"/>
                <w:szCs w:val="22"/>
                <w:lang w:eastAsia="hu-HU"/>
              </w:rPr>
              <w:t>Keretszerződés</w:t>
            </w:r>
            <w:r w:rsidR="00A50D20" w:rsidRPr="00C46684">
              <w:rPr>
                <w:rFonts w:eastAsia="MyriadPro-Semibold"/>
                <w:b/>
                <w:sz w:val="22"/>
                <w:szCs w:val="22"/>
                <w:lang w:eastAsia="hu-HU"/>
              </w:rPr>
              <w:t>r</w:t>
            </w:r>
            <w:r w:rsidR="00241967" w:rsidRPr="00C46684">
              <w:rPr>
                <w:rFonts w:eastAsia="MyriadPro-Semibold"/>
                <w:b/>
                <w:sz w:val="22"/>
                <w:szCs w:val="22"/>
                <w:lang w:eastAsia="hu-HU"/>
              </w:rPr>
              <w:t>e</w:t>
            </w:r>
            <w:r w:rsidRPr="00C46684">
              <w:rPr>
                <w:rFonts w:eastAsia="MyriadPro-Semibold"/>
                <w:b/>
                <w:sz w:val="22"/>
                <w:szCs w:val="22"/>
                <w:lang w:eastAsia="hu-HU"/>
              </w:rPr>
              <w:t xml:space="preserve"> vagy dinamikus beszerzési rendszerre vonatkozó információk</w:t>
            </w:r>
          </w:p>
          <w:p w14:paraId="26EA8C44" w14:textId="2A768543" w:rsidR="006360F1" w:rsidRPr="00C46684" w:rsidRDefault="003C594D" w:rsidP="002210C2">
            <w:pPr>
              <w:autoSpaceDE w:val="0"/>
              <w:autoSpaceDN w:val="0"/>
              <w:adjustRightInd w:val="0"/>
              <w:spacing w:before="120" w:after="120"/>
              <w:jc w:val="left"/>
              <w:rPr>
                <w:rFonts w:eastAsia="MyriadPro-Light"/>
                <w:sz w:val="22"/>
                <w:szCs w:val="22"/>
                <w:lang w:eastAsia="hu-HU"/>
              </w:rPr>
            </w:pPr>
            <w:r>
              <w:rPr>
                <w:rFonts w:eastAsia="MyriadPro-Light"/>
                <w:sz w:val="22"/>
                <w:szCs w:val="22"/>
                <w:lang w:eastAsia="hu-HU"/>
              </w:rPr>
              <w:fldChar w:fldCharType="begin">
                <w:ffData>
                  <w:name w:val=""/>
                  <w:enabled/>
                  <w:calcOnExit w:val="0"/>
                  <w:checkBox>
                    <w:sizeAuto/>
                    <w:default w:val="1"/>
                  </w:checkBox>
                </w:ffData>
              </w:fldChar>
            </w:r>
            <w:r>
              <w:rPr>
                <w:rFonts w:eastAsia="MyriadPro-Light"/>
                <w:sz w:val="22"/>
                <w:szCs w:val="22"/>
                <w:lang w:eastAsia="hu-HU"/>
              </w:rPr>
              <w:instrText xml:space="preserve"> FORMCHECKBOX </w:instrText>
            </w:r>
            <w:r w:rsidR="00000000">
              <w:rPr>
                <w:rFonts w:eastAsia="MyriadPro-Light"/>
                <w:sz w:val="22"/>
                <w:szCs w:val="22"/>
                <w:lang w:eastAsia="hu-HU"/>
              </w:rPr>
            </w:r>
            <w:r w:rsidR="00000000">
              <w:rPr>
                <w:rFonts w:eastAsia="MyriadPro-Light"/>
                <w:sz w:val="22"/>
                <w:szCs w:val="22"/>
                <w:lang w:eastAsia="hu-HU"/>
              </w:rPr>
              <w:fldChar w:fldCharType="separate"/>
            </w:r>
            <w:r>
              <w:rPr>
                <w:rFonts w:eastAsia="MyriadPro-Light"/>
                <w:sz w:val="22"/>
                <w:szCs w:val="22"/>
                <w:lang w:eastAsia="hu-HU"/>
              </w:rPr>
              <w:fldChar w:fldCharType="end"/>
            </w:r>
            <w:r w:rsidR="006360F1" w:rsidRPr="00C46684">
              <w:rPr>
                <w:rFonts w:eastAsia="MyriadPro-Light"/>
                <w:sz w:val="22"/>
                <w:szCs w:val="22"/>
                <w:lang w:eastAsia="hu-HU"/>
              </w:rPr>
              <w:t xml:space="preserve"> A hirdetmény </w:t>
            </w:r>
            <w:r w:rsidR="008961A4" w:rsidRPr="00C46684">
              <w:rPr>
                <w:rFonts w:eastAsia="MyriadPro-Light"/>
                <w:sz w:val="22"/>
                <w:szCs w:val="22"/>
                <w:lang w:eastAsia="hu-HU"/>
              </w:rPr>
              <w:t>keretszerződés</w:t>
            </w:r>
            <w:r w:rsidR="006360F1" w:rsidRPr="00C46684">
              <w:rPr>
                <w:rFonts w:eastAsia="MyriadPro-Light"/>
                <w:sz w:val="22"/>
                <w:szCs w:val="22"/>
                <w:lang w:eastAsia="hu-HU"/>
              </w:rPr>
              <w:t xml:space="preserve"> megkötésére irányul</w:t>
            </w:r>
          </w:p>
          <w:p w14:paraId="0F13CDAB" w14:textId="6BB1BC33" w:rsidR="006360F1" w:rsidRPr="00C46684" w:rsidRDefault="003C594D" w:rsidP="002210C2">
            <w:pPr>
              <w:autoSpaceDE w:val="0"/>
              <w:autoSpaceDN w:val="0"/>
              <w:adjustRightInd w:val="0"/>
              <w:spacing w:before="120" w:after="120"/>
              <w:ind w:left="284"/>
              <w:jc w:val="left"/>
              <w:rPr>
                <w:rFonts w:eastAsia="MyriadPro-Light"/>
                <w:sz w:val="22"/>
                <w:szCs w:val="22"/>
                <w:lang w:eastAsia="hu-HU"/>
              </w:rPr>
            </w:pPr>
            <w:r>
              <w:rPr>
                <w:rFonts w:ascii="MS Mincho" w:eastAsia="MS Mincho" w:hAnsi="MS Mincho" w:cs="MS Mincho" w:hint="eastAsia"/>
                <w:sz w:val="22"/>
                <w:szCs w:val="22"/>
                <w:lang w:eastAsia="hu-HU"/>
              </w:rPr>
              <w:t>X</w:t>
            </w:r>
            <w:r w:rsidR="006360F1" w:rsidRPr="00C46684">
              <w:rPr>
                <w:rFonts w:eastAsia="HiraKakuPro-W3"/>
                <w:sz w:val="22"/>
                <w:szCs w:val="22"/>
                <w:lang w:eastAsia="hu-HU"/>
              </w:rPr>
              <w:t xml:space="preserve"> </w:t>
            </w:r>
            <w:r w:rsidR="008961A4" w:rsidRPr="00C46684">
              <w:rPr>
                <w:rFonts w:eastAsia="MyriadPro-Light"/>
                <w:sz w:val="22"/>
                <w:szCs w:val="22"/>
                <w:lang w:eastAsia="hu-HU"/>
              </w:rPr>
              <w:t>Keretszerződés</w:t>
            </w:r>
            <w:r w:rsidR="006360F1" w:rsidRPr="00C46684">
              <w:rPr>
                <w:rFonts w:eastAsia="MyriadPro-Light"/>
                <w:sz w:val="22"/>
                <w:szCs w:val="22"/>
                <w:lang w:eastAsia="hu-HU"/>
              </w:rPr>
              <w:t xml:space="preserve"> egy ajánlattevővel</w:t>
            </w:r>
          </w:p>
          <w:p w14:paraId="05C5DF1C" w14:textId="316EB9F7" w:rsidR="006360F1" w:rsidRPr="00C46684" w:rsidRDefault="006360F1" w:rsidP="002210C2">
            <w:pPr>
              <w:autoSpaceDE w:val="0"/>
              <w:autoSpaceDN w:val="0"/>
              <w:adjustRightInd w:val="0"/>
              <w:spacing w:before="120" w:after="120"/>
              <w:ind w:left="284"/>
              <w:jc w:val="left"/>
              <w:rPr>
                <w:rFonts w:eastAsia="MyriadPro-Light"/>
                <w:sz w:val="22"/>
                <w:szCs w:val="22"/>
                <w:lang w:eastAsia="hu-HU"/>
              </w:rPr>
            </w:pPr>
            <w:r w:rsidRPr="00C46684">
              <w:rPr>
                <w:rFonts w:ascii="MS Mincho" w:eastAsia="MS Mincho" w:hAnsi="MS Mincho" w:cs="MS Mincho" w:hint="eastAsia"/>
                <w:sz w:val="22"/>
                <w:szCs w:val="22"/>
                <w:lang w:eastAsia="hu-HU"/>
              </w:rPr>
              <w:t>◯</w:t>
            </w:r>
            <w:r w:rsidRPr="00C46684">
              <w:rPr>
                <w:rFonts w:eastAsia="HiraKakuPro-W3"/>
                <w:sz w:val="22"/>
                <w:szCs w:val="22"/>
                <w:lang w:eastAsia="hu-HU"/>
              </w:rPr>
              <w:t xml:space="preserve"> </w:t>
            </w:r>
            <w:r w:rsidR="008961A4" w:rsidRPr="00C46684">
              <w:rPr>
                <w:rFonts w:eastAsia="MyriadPro-Light"/>
                <w:sz w:val="22"/>
                <w:szCs w:val="22"/>
                <w:lang w:eastAsia="hu-HU"/>
              </w:rPr>
              <w:t>Keretszerződés</w:t>
            </w:r>
            <w:r w:rsidRPr="00C46684">
              <w:rPr>
                <w:rFonts w:eastAsia="MyriadPro-Light"/>
                <w:sz w:val="22"/>
                <w:szCs w:val="22"/>
                <w:lang w:eastAsia="hu-HU"/>
              </w:rPr>
              <w:t xml:space="preserve"> több ajánlattevővel</w:t>
            </w:r>
          </w:p>
          <w:p w14:paraId="130CDB50" w14:textId="7FE0FB6A" w:rsidR="006360F1" w:rsidRPr="00C46684" w:rsidRDefault="006360F1" w:rsidP="002210C2">
            <w:pPr>
              <w:autoSpaceDE w:val="0"/>
              <w:autoSpaceDN w:val="0"/>
              <w:adjustRightInd w:val="0"/>
              <w:spacing w:before="120" w:after="120"/>
              <w:ind w:left="426"/>
              <w:jc w:val="left"/>
              <w:rPr>
                <w:rFonts w:eastAsia="MyriadPro-Light"/>
                <w:sz w:val="22"/>
                <w:szCs w:val="22"/>
                <w:lang w:eastAsia="hu-HU"/>
              </w:rPr>
            </w:pPr>
            <w:r w:rsidRPr="00C46684">
              <w:rPr>
                <w:rFonts w:eastAsia="MyriadPro-Light"/>
                <w:sz w:val="22"/>
                <w:szCs w:val="22"/>
                <w:lang w:eastAsia="hu-HU"/>
              </w:rPr>
              <w:t xml:space="preserve">A </w:t>
            </w:r>
            <w:r w:rsidR="008961A4" w:rsidRPr="00C46684">
              <w:rPr>
                <w:rFonts w:eastAsia="MyriadPro-Light"/>
                <w:sz w:val="22"/>
                <w:szCs w:val="22"/>
                <w:lang w:eastAsia="hu-HU"/>
              </w:rPr>
              <w:t>keretszerződés</w:t>
            </w:r>
            <w:r w:rsidRPr="00C46684">
              <w:rPr>
                <w:rFonts w:eastAsia="MyriadPro-Light"/>
                <w:sz w:val="22"/>
                <w:szCs w:val="22"/>
                <w:lang w:eastAsia="hu-HU"/>
              </w:rPr>
              <w:t xml:space="preserve"> résztvevőinek tervezett maximális létszáma: </w:t>
            </w:r>
            <w:r w:rsidRPr="00C46684">
              <w:rPr>
                <w:rFonts w:eastAsia="MyriadPro-Light"/>
                <w:b/>
                <w:sz w:val="22"/>
                <w:szCs w:val="22"/>
                <w:vertAlign w:val="superscript"/>
                <w:lang w:eastAsia="hu-HU"/>
              </w:rPr>
              <w:t>2</w:t>
            </w:r>
            <w:r w:rsidRPr="00C46684">
              <w:rPr>
                <w:rFonts w:eastAsia="MyriadPro-Light"/>
                <w:sz w:val="22"/>
                <w:szCs w:val="22"/>
                <w:lang w:eastAsia="hu-HU"/>
              </w:rPr>
              <w:t xml:space="preserve"> </w:t>
            </w:r>
            <w:proofErr w:type="gramStart"/>
            <w:r w:rsidRPr="00C46684">
              <w:rPr>
                <w:rFonts w:eastAsia="MyriadPro-Light"/>
                <w:sz w:val="22"/>
                <w:szCs w:val="22"/>
                <w:lang w:eastAsia="hu-HU"/>
              </w:rPr>
              <w:t xml:space="preserve">[  </w:t>
            </w:r>
            <w:proofErr w:type="gramEnd"/>
            <w:r w:rsidRPr="00C46684">
              <w:rPr>
                <w:rFonts w:eastAsia="MyriadPro-Light"/>
                <w:sz w:val="22"/>
                <w:szCs w:val="22"/>
                <w:lang w:eastAsia="hu-HU"/>
              </w:rPr>
              <w:t xml:space="preserve"> ]</w:t>
            </w:r>
          </w:p>
          <w:p w14:paraId="6F4650FE" w14:textId="77777777" w:rsidR="006360F1" w:rsidRPr="00C46684" w:rsidRDefault="00F453D1" w:rsidP="002210C2">
            <w:pPr>
              <w:autoSpaceDE w:val="0"/>
              <w:autoSpaceDN w:val="0"/>
              <w:adjustRightInd w:val="0"/>
              <w:spacing w:before="120" w:after="120"/>
              <w:jc w:val="left"/>
              <w:rPr>
                <w:rFonts w:eastAsia="MyriadPro-Light"/>
                <w:sz w:val="22"/>
                <w:szCs w:val="22"/>
                <w:lang w:eastAsia="hu-HU"/>
              </w:rPr>
            </w:pPr>
            <w:r w:rsidRPr="00C46684">
              <w:rPr>
                <w:rFonts w:eastAsia="MyriadPro-Light"/>
                <w:sz w:val="22"/>
                <w:szCs w:val="22"/>
                <w:lang w:eastAsia="hu-HU"/>
              </w:rPr>
              <w:fldChar w:fldCharType="begin">
                <w:ffData>
                  <w:name w:val="Check16"/>
                  <w:enabled/>
                  <w:calcOnExit w:val="0"/>
                  <w:checkBox>
                    <w:sizeAuto/>
                    <w:default w:val="0"/>
                  </w:checkBox>
                </w:ffData>
              </w:fldChar>
            </w:r>
            <w:r w:rsidR="006360F1" w:rsidRPr="00C46684">
              <w:rPr>
                <w:rFonts w:eastAsia="MyriadPro-Light"/>
                <w:sz w:val="22"/>
                <w:szCs w:val="22"/>
                <w:lang w:eastAsia="hu-HU"/>
              </w:rPr>
              <w:instrText xml:space="preserve"> FORMCHECKBOX </w:instrText>
            </w:r>
            <w:r w:rsidR="00000000">
              <w:rPr>
                <w:rFonts w:eastAsia="MyriadPro-Light"/>
                <w:sz w:val="22"/>
                <w:szCs w:val="22"/>
                <w:lang w:eastAsia="hu-HU"/>
              </w:rPr>
            </w:r>
            <w:r w:rsidR="00000000">
              <w:rPr>
                <w:rFonts w:eastAsia="MyriadPro-Light"/>
                <w:sz w:val="22"/>
                <w:szCs w:val="22"/>
                <w:lang w:eastAsia="hu-HU"/>
              </w:rPr>
              <w:fldChar w:fldCharType="separate"/>
            </w:r>
            <w:r w:rsidRPr="00C46684">
              <w:rPr>
                <w:rFonts w:eastAsia="MyriadPro-Light"/>
                <w:sz w:val="22"/>
                <w:szCs w:val="22"/>
                <w:lang w:eastAsia="hu-HU"/>
              </w:rPr>
              <w:fldChar w:fldCharType="end"/>
            </w:r>
            <w:r w:rsidR="006360F1" w:rsidRPr="00C46684">
              <w:rPr>
                <w:rFonts w:eastAsia="MyriadPro-Light"/>
                <w:sz w:val="22"/>
                <w:szCs w:val="22"/>
                <w:lang w:eastAsia="hu-HU"/>
              </w:rPr>
              <w:t xml:space="preserve"> A hirdetmény dinamikus beszerzési rendszer létrehozására irányul</w:t>
            </w:r>
          </w:p>
          <w:p w14:paraId="779E24AB" w14:textId="77777777" w:rsidR="006360F1" w:rsidRPr="00C46684" w:rsidRDefault="00F453D1" w:rsidP="002210C2">
            <w:pPr>
              <w:autoSpaceDE w:val="0"/>
              <w:autoSpaceDN w:val="0"/>
              <w:adjustRightInd w:val="0"/>
              <w:spacing w:before="120" w:after="120"/>
              <w:ind w:left="284"/>
              <w:jc w:val="left"/>
              <w:rPr>
                <w:rFonts w:eastAsia="MyriadPro-Light"/>
                <w:sz w:val="22"/>
                <w:szCs w:val="22"/>
                <w:lang w:eastAsia="hu-HU"/>
              </w:rPr>
            </w:pPr>
            <w:r w:rsidRPr="00C46684">
              <w:rPr>
                <w:rFonts w:eastAsia="MyriadPro-Light"/>
                <w:sz w:val="22"/>
                <w:szCs w:val="22"/>
                <w:lang w:eastAsia="hu-HU"/>
              </w:rPr>
              <w:fldChar w:fldCharType="begin">
                <w:ffData>
                  <w:name w:val="Check16"/>
                  <w:enabled/>
                  <w:calcOnExit w:val="0"/>
                  <w:checkBox>
                    <w:sizeAuto/>
                    <w:default w:val="0"/>
                  </w:checkBox>
                </w:ffData>
              </w:fldChar>
            </w:r>
            <w:r w:rsidR="006360F1" w:rsidRPr="00C46684">
              <w:rPr>
                <w:rFonts w:eastAsia="MyriadPro-Light"/>
                <w:sz w:val="22"/>
                <w:szCs w:val="22"/>
                <w:lang w:eastAsia="hu-HU"/>
              </w:rPr>
              <w:instrText xml:space="preserve"> FORMCHECKBOX </w:instrText>
            </w:r>
            <w:r w:rsidR="00000000">
              <w:rPr>
                <w:rFonts w:eastAsia="MyriadPro-Light"/>
                <w:sz w:val="22"/>
                <w:szCs w:val="22"/>
                <w:lang w:eastAsia="hu-HU"/>
              </w:rPr>
            </w:r>
            <w:r w:rsidR="00000000">
              <w:rPr>
                <w:rFonts w:eastAsia="MyriadPro-Light"/>
                <w:sz w:val="22"/>
                <w:szCs w:val="22"/>
                <w:lang w:eastAsia="hu-HU"/>
              </w:rPr>
              <w:fldChar w:fldCharType="separate"/>
            </w:r>
            <w:r w:rsidRPr="00C46684">
              <w:rPr>
                <w:rFonts w:eastAsia="MyriadPro-Light"/>
                <w:sz w:val="22"/>
                <w:szCs w:val="22"/>
                <w:lang w:eastAsia="hu-HU"/>
              </w:rPr>
              <w:fldChar w:fldCharType="end"/>
            </w:r>
            <w:r w:rsidR="006360F1" w:rsidRPr="00C46684">
              <w:rPr>
                <w:rFonts w:eastAsia="MyriadPro-Light"/>
                <w:sz w:val="22"/>
                <w:szCs w:val="22"/>
                <w:lang w:eastAsia="hu-HU"/>
              </w:rPr>
              <w:t xml:space="preserve"> A dinamikus beszerzési rendszert további beszerzők is alkalmazhatják</w:t>
            </w:r>
          </w:p>
          <w:p w14:paraId="08F1B2D4" w14:textId="751A04AB" w:rsidR="006360F1" w:rsidRPr="00C46684" w:rsidRDefault="008961A4" w:rsidP="002210C2">
            <w:pPr>
              <w:autoSpaceDE w:val="0"/>
              <w:autoSpaceDN w:val="0"/>
              <w:adjustRightInd w:val="0"/>
              <w:spacing w:before="120" w:after="120"/>
              <w:jc w:val="left"/>
              <w:rPr>
                <w:rFonts w:eastAsia="MyriadPro-Semibold"/>
                <w:sz w:val="22"/>
                <w:szCs w:val="22"/>
                <w:lang w:eastAsia="hu-HU"/>
              </w:rPr>
            </w:pPr>
            <w:r w:rsidRPr="00C46684">
              <w:rPr>
                <w:rFonts w:eastAsia="MyriadPro-Light"/>
                <w:sz w:val="22"/>
                <w:szCs w:val="22"/>
                <w:lang w:eastAsia="hu-HU"/>
              </w:rPr>
              <w:t>Keretszerződés</w:t>
            </w:r>
            <w:r w:rsidR="00F6166D" w:rsidRPr="00C46684">
              <w:rPr>
                <w:rFonts w:eastAsia="MyriadPro-Light"/>
                <w:sz w:val="22"/>
                <w:szCs w:val="22"/>
                <w:lang w:eastAsia="hu-HU"/>
              </w:rPr>
              <w:t xml:space="preserve"> esetében – a négy évet meghaladó időtartam indoklása:</w:t>
            </w:r>
          </w:p>
        </w:tc>
      </w:tr>
      <w:tr w:rsidR="00162F81" w:rsidRPr="00C46684" w14:paraId="27D16849" w14:textId="77777777" w:rsidTr="00B908E5">
        <w:tc>
          <w:tcPr>
            <w:tcW w:w="9778" w:type="dxa"/>
          </w:tcPr>
          <w:p w14:paraId="592C0319" w14:textId="77777777" w:rsidR="00162F81" w:rsidRPr="00C46684" w:rsidRDefault="00162F81" w:rsidP="002210C2">
            <w:pPr>
              <w:spacing w:before="120" w:after="120" w:line="194" w:lineRule="exact"/>
              <w:jc w:val="left"/>
              <w:rPr>
                <w:rFonts w:eastAsia="MyriadPro-Semibold"/>
                <w:b/>
                <w:sz w:val="22"/>
                <w:szCs w:val="22"/>
                <w:lang w:eastAsia="hu-HU"/>
              </w:rPr>
            </w:pPr>
            <w:r w:rsidRPr="00C46684">
              <w:rPr>
                <w:rFonts w:eastAsia="MyriadPro-Semibold"/>
                <w:b/>
                <w:sz w:val="22"/>
                <w:szCs w:val="22"/>
                <w:lang w:eastAsia="hu-HU"/>
              </w:rPr>
              <w:t>IV.1.4) A megoldások, illetve ajánlatok számának a tárgyalásos eljárás vagy a versenypárbeszéd során történő csökkentésére irányuló információ</w:t>
            </w:r>
          </w:p>
          <w:p w14:paraId="087FBF0F" w14:textId="77777777" w:rsidR="00162F81" w:rsidRPr="00C46684" w:rsidRDefault="00F453D1" w:rsidP="002210C2">
            <w:pPr>
              <w:autoSpaceDE w:val="0"/>
              <w:autoSpaceDN w:val="0"/>
              <w:adjustRightInd w:val="0"/>
              <w:spacing w:before="120" w:after="120"/>
              <w:jc w:val="left"/>
              <w:rPr>
                <w:rFonts w:eastAsia="MyriadPro-Semibold"/>
                <w:b/>
                <w:sz w:val="22"/>
                <w:szCs w:val="22"/>
                <w:lang w:eastAsia="hu-HU"/>
              </w:rPr>
            </w:pPr>
            <w:r w:rsidRPr="00C46684">
              <w:rPr>
                <w:rFonts w:eastAsia="MyriadPro-Light"/>
                <w:sz w:val="22"/>
                <w:szCs w:val="22"/>
                <w:lang w:eastAsia="hu-HU"/>
              </w:rPr>
              <w:fldChar w:fldCharType="begin">
                <w:ffData>
                  <w:name w:val="Check16"/>
                  <w:enabled/>
                  <w:calcOnExit w:val="0"/>
                  <w:checkBox>
                    <w:sizeAuto/>
                    <w:default w:val="0"/>
                  </w:checkBox>
                </w:ffData>
              </w:fldChar>
            </w:r>
            <w:r w:rsidR="00162F81" w:rsidRPr="00C46684">
              <w:rPr>
                <w:rFonts w:eastAsia="MyriadPro-Light"/>
                <w:sz w:val="22"/>
                <w:szCs w:val="22"/>
                <w:lang w:eastAsia="hu-HU"/>
              </w:rPr>
              <w:instrText xml:space="preserve"> FORMCHECKBOX </w:instrText>
            </w:r>
            <w:r w:rsidR="00000000">
              <w:rPr>
                <w:rFonts w:eastAsia="MyriadPro-Light"/>
                <w:sz w:val="22"/>
                <w:szCs w:val="22"/>
                <w:lang w:eastAsia="hu-HU"/>
              </w:rPr>
            </w:r>
            <w:r w:rsidR="00000000">
              <w:rPr>
                <w:rFonts w:eastAsia="MyriadPro-Light"/>
                <w:sz w:val="22"/>
                <w:szCs w:val="22"/>
                <w:lang w:eastAsia="hu-HU"/>
              </w:rPr>
              <w:fldChar w:fldCharType="separate"/>
            </w:r>
            <w:r w:rsidRPr="00C46684">
              <w:rPr>
                <w:rFonts w:eastAsia="MyriadPro-Light"/>
                <w:sz w:val="22"/>
                <w:szCs w:val="22"/>
                <w:lang w:eastAsia="hu-HU"/>
              </w:rPr>
              <w:fldChar w:fldCharType="end"/>
            </w:r>
            <w:r w:rsidR="00162F81" w:rsidRPr="00C46684">
              <w:rPr>
                <w:rFonts w:eastAsia="MyriadPro-Light"/>
                <w:sz w:val="22"/>
                <w:szCs w:val="22"/>
                <w:lang w:eastAsia="hu-HU"/>
              </w:rPr>
              <w:t xml:space="preserve"> </w:t>
            </w:r>
            <w:r w:rsidR="00162F81" w:rsidRPr="00C46684">
              <w:rPr>
                <w:rFonts w:eastAsia="MyriadPro-Semibold"/>
                <w:sz w:val="22"/>
                <w:szCs w:val="22"/>
                <w:lang w:eastAsia="hu-HU"/>
              </w:rPr>
              <w:t>Igénybe vettek többfordulós eljárást annak érdekében, hogy fokozatosan csökkentsék a megvitatandó megoldások, illetve a megtárgyalandó ajánlatok számát</w:t>
            </w:r>
          </w:p>
        </w:tc>
      </w:tr>
      <w:tr w:rsidR="00162F81" w:rsidRPr="00C46684" w14:paraId="3EC4D2E8" w14:textId="77777777" w:rsidTr="00B908E5">
        <w:tc>
          <w:tcPr>
            <w:tcW w:w="9778" w:type="dxa"/>
          </w:tcPr>
          <w:p w14:paraId="279A7716" w14:textId="77777777" w:rsidR="00162F81" w:rsidRPr="00C46684" w:rsidRDefault="00162F81" w:rsidP="002210C2">
            <w:pPr>
              <w:spacing w:before="120" w:after="120" w:line="140" w:lineRule="exact"/>
              <w:rPr>
                <w:sz w:val="22"/>
                <w:szCs w:val="22"/>
              </w:rPr>
            </w:pPr>
            <w:r w:rsidRPr="00C46684">
              <w:rPr>
                <w:rFonts w:eastAsia="MyriadPro-Semibold"/>
                <w:b/>
                <w:sz w:val="22"/>
                <w:szCs w:val="22"/>
                <w:lang w:eastAsia="hu-HU"/>
              </w:rPr>
              <w:t xml:space="preserve">IV.1.5) </w:t>
            </w:r>
            <w:r w:rsidRPr="00C46684">
              <w:rPr>
                <w:rFonts w:eastAsia="MyriadPro-Semibold"/>
                <w:b/>
                <w:bCs/>
                <w:iCs/>
                <w:sz w:val="22"/>
                <w:szCs w:val="22"/>
                <w:lang w:eastAsia="hu-HU"/>
              </w:rPr>
              <w:t>Információ a tárgyalásról</w:t>
            </w:r>
            <w:r w:rsidRPr="00C46684">
              <w:rPr>
                <w:rStyle w:val="Szvegtrzs7FlkvrNemdltTrkz0pt"/>
                <w:rFonts w:ascii="Times New Roman" w:hAnsi="Times New Roman" w:cs="Times New Roman"/>
                <w:sz w:val="22"/>
                <w:szCs w:val="22"/>
              </w:rPr>
              <w:t xml:space="preserve"> </w:t>
            </w:r>
            <w:r w:rsidRPr="00C46684">
              <w:rPr>
                <w:rFonts w:eastAsia="MyriadPro-Semibold"/>
                <w:bCs/>
                <w:i/>
                <w:sz w:val="22"/>
                <w:szCs w:val="22"/>
                <w:lang w:eastAsia="hu-HU"/>
              </w:rPr>
              <w:t>(kizárólag tárgyalásos eljárás esetében)</w:t>
            </w:r>
          </w:p>
          <w:p w14:paraId="6BD7542A" w14:textId="77777777" w:rsidR="00162F81" w:rsidRPr="00C46684" w:rsidRDefault="00162F81"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sz w:val="22"/>
                <w:szCs w:val="22"/>
                <w:lang w:eastAsia="hu-HU"/>
              </w:rPr>
              <w:t>Az ajánlatkérő fenntartja a jogot arra, hogy a szerződést az eredeti ajánlat alapján, tárgyalások lefolytatása nélkül ítélje oda.</w:t>
            </w:r>
          </w:p>
        </w:tc>
      </w:tr>
      <w:tr w:rsidR="006360F1" w:rsidRPr="00C46684" w14:paraId="7C6D2B35" w14:textId="77777777" w:rsidTr="00B908E5">
        <w:tc>
          <w:tcPr>
            <w:tcW w:w="9778" w:type="dxa"/>
          </w:tcPr>
          <w:p w14:paraId="1FDBEDAB" w14:textId="77777777" w:rsidR="006360F1" w:rsidRPr="00C46684" w:rsidRDefault="006360F1"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t xml:space="preserve">IV.1.6) Elektronikus árlejtésre vonatkozó információk </w:t>
            </w:r>
          </w:p>
          <w:p w14:paraId="5339755D" w14:textId="77777777" w:rsidR="006360F1" w:rsidRPr="00C46684" w:rsidRDefault="00F453D1" w:rsidP="002210C2">
            <w:pPr>
              <w:autoSpaceDE w:val="0"/>
              <w:autoSpaceDN w:val="0"/>
              <w:adjustRightInd w:val="0"/>
              <w:spacing w:before="120" w:after="120"/>
              <w:jc w:val="left"/>
              <w:rPr>
                <w:rFonts w:eastAsia="MyriadPro-Light"/>
                <w:sz w:val="22"/>
                <w:szCs w:val="22"/>
                <w:lang w:eastAsia="hu-HU"/>
              </w:rPr>
            </w:pPr>
            <w:r w:rsidRPr="00C46684">
              <w:rPr>
                <w:rFonts w:eastAsia="MyriadPro-Light"/>
                <w:sz w:val="22"/>
                <w:szCs w:val="22"/>
                <w:lang w:eastAsia="hu-HU"/>
              </w:rPr>
              <w:fldChar w:fldCharType="begin">
                <w:ffData>
                  <w:name w:val="Check16"/>
                  <w:enabled/>
                  <w:calcOnExit w:val="0"/>
                  <w:checkBox>
                    <w:sizeAuto/>
                    <w:default w:val="0"/>
                  </w:checkBox>
                </w:ffData>
              </w:fldChar>
            </w:r>
            <w:r w:rsidR="006360F1" w:rsidRPr="00C46684">
              <w:rPr>
                <w:rFonts w:eastAsia="MyriadPro-Light"/>
                <w:sz w:val="22"/>
                <w:szCs w:val="22"/>
                <w:lang w:eastAsia="hu-HU"/>
              </w:rPr>
              <w:instrText xml:space="preserve"> FORMCHECKBOX </w:instrText>
            </w:r>
            <w:r w:rsidR="00000000">
              <w:rPr>
                <w:rFonts w:eastAsia="MyriadPro-Light"/>
                <w:sz w:val="22"/>
                <w:szCs w:val="22"/>
                <w:lang w:eastAsia="hu-HU"/>
              </w:rPr>
            </w:r>
            <w:r w:rsidR="00000000">
              <w:rPr>
                <w:rFonts w:eastAsia="MyriadPro-Light"/>
                <w:sz w:val="22"/>
                <w:szCs w:val="22"/>
                <w:lang w:eastAsia="hu-HU"/>
              </w:rPr>
              <w:fldChar w:fldCharType="separate"/>
            </w:r>
            <w:r w:rsidRPr="00C46684">
              <w:rPr>
                <w:rFonts w:eastAsia="MyriadPro-Light"/>
                <w:sz w:val="22"/>
                <w:szCs w:val="22"/>
                <w:lang w:eastAsia="hu-HU"/>
              </w:rPr>
              <w:fldChar w:fldCharType="end"/>
            </w:r>
            <w:r w:rsidR="006360F1" w:rsidRPr="00C46684">
              <w:rPr>
                <w:rFonts w:eastAsia="MyriadPro-Light"/>
                <w:sz w:val="22"/>
                <w:szCs w:val="22"/>
                <w:lang w:eastAsia="hu-HU"/>
              </w:rPr>
              <w:t xml:space="preserve"> Elektronikus árlejtést fognak alkalmazni</w:t>
            </w:r>
          </w:p>
          <w:p w14:paraId="5E584C1F" w14:textId="77777777" w:rsidR="006360F1" w:rsidRPr="00C46684" w:rsidRDefault="006360F1" w:rsidP="002210C2">
            <w:pPr>
              <w:autoSpaceDE w:val="0"/>
              <w:autoSpaceDN w:val="0"/>
              <w:adjustRightInd w:val="0"/>
              <w:spacing w:before="120" w:after="120"/>
              <w:jc w:val="left"/>
              <w:rPr>
                <w:rFonts w:eastAsia="MyriadPro-Semibold"/>
                <w:b/>
                <w:sz w:val="22"/>
                <w:szCs w:val="22"/>
                <w:lang w:eastAsia="hu-HU"/>
              </w:rPr>
            </w:pPr>
            <w:r w:rsidRPr="00C46684">
              <w:rPr>
                <w:rFonts w:eastAsia="MyriadPro-Light"/>
                <w:sz w:val="22"/>
                <w:szCs w:val="22"/>
                <w:lang w:eastAsia="hu-HU"/>
              </w:rPr>
              <w:t>További információk az elektronikus árlejtésről:</w:t>
            </w:r>
          </w:p>
        </w:tc>
      </w:tr>
      <w:tr w:rsidR="006360F1" w:rsidRPr="00C46684" w14:paraId="55034E93" w14:textId="77777777" w:rsidTr="00B908E5">
        <w:tc>
          <w:tcPr>
            <w:tcW w:w="9778" w:type="dxa"/>
          </w:tcPr>
          <w:p w14:paraId="031F8A51" w14:textId="77777777" w:rsidR="006360F1" w:rsidRPr="00C46684" w:rsidRDefault="00AE1152" w:rsidP="002210C2">
            <w:pPr>
              <w:autoSpaceDE w:val="0"/>
              <w:autoSpaceDN w:val="0"/>
              <w:adjustRightInd w:val="0"/>
              <w:spacing w:before="120" w:after="120"/>
              <w:jc w:val="left"/>
              <w:rPr>
                <w:rFonts w:eastAsia="MyriadPro-Light"/>
                <w:b/>
                <w:bCs/>
                <w:sz w:val="22"/>
                <w:szCs w:val="22"/>
                <w:lang w:eastAsia="hu-HU"/>
              </w:rPr>
            </w:pPr>
            <w:r w:rsidRPr="00C46684">
              <w:rPr>
                <w:rFonts w:eastAsia="MyriadPro-Light"/>
                <w:b/>
                <w:bCs/>
                <w:sz w:val="22"/>
                <w:szCs w:val="22"/>
                <w:lang w:eastAsia="hu-HU"/>
              </w:rPr>
              <w:t>IV.1.8) A közbeszerzési megállapodásra (GPA) vonatkozó információk</w:t>
            </w:r>
          </w:p>
          <w:p w14:paraId="6C09F4DA" w14:textId="30C4C36B" w:rsidR="00AE1152" w:rsidRPr="00C46684" w:rsidRDefault="00AE1152" w:rsidP="002210C2">
            <w:pPr>
              <w:spacing w:before="120" w:after="120"/>
              <w:rPr>
                <w:rFonts w:eastAsia="MyriadPro-Semibold"/>
                <w:sz w:val="22"/>
                <w:szCs w:val="22"/>
                <w:lang w:eastAsia="hu-HU"/>
              </w:rPr>
            </w:pPr>
            <w:r w:rsidRPr="00C46684">
              <w:rPr>
                <w:rFonts w:eastAsia="MyriadPro-Semibold"/>
                <w:sz w:val="22"/>
                <w:szCs w:val="22"/>
                <w:lang w:eastAsia="hu-HU"/>
              </w:rPr>
              <w:t xml:space="preserve">A szerződés a közbeszerzési megállapodás (GPA) hatálya alá tartozik </w:t>
            </w:r>
            <w:r w:rsidR="00C8427D" w:rsidRPr="00C46684">
              <w:rPr>
                <w:rFonts w:eastAsia="HiraKakuPro-W3"/>
                <w:sz w:val="22"/>
                <w:szCs w:val="22"/>
                <w:lang w:eastAsia="hu-HU"/>
              </w:rPr>
              <w:t>X</w:t>
            </w:r>
            <w:r w:rsidRPr="00C46684">
              <w:rPr>
                <w:rFonts w:eastAsia="HiraKakuPro-W3"/>
                <w:sz w:val="22"/>
                <w:szCs w:val="22"/>
                <w:lang w:eastAsia="hu-HU"/>
              </w:rPr>
              <w:t xml:space="preserve"> </w:t>
            </w:r>
            <w:r w:rsidRPr="00C46684">
              <w:rPr>
                <w:rFonts w:eastAsia="MyriadPro-Semibold"/>
                <w:sz w:val="22"/>
                <w:szCs w:val="22"/>
                <w:lang w:eastAsia="hu-HU"/>
              </w:rPr>
              <w:t xml:space="preserve">igen </w:t>
            </w:r>
            <w:r w:rsidRPr="00C46684">
              <w:rPr>
                <w:rFonts w:ascii="MS Mincho" w:eastAsia="MS Mincho" w:hAnsi="MS Mincho" w:cs="MS Mincho" w:hint="eastAsia"/>
                <w:sz w:val="22"/>
                <w:szCs w:val="22"/>
                <w:lang w:eastAsia="hu-HU"/>
              </w:rPr>
              <w:t>◯</w:t>
            </w:r>
            <w:r w:rsidRPr="00C46684">
              <w:rPr>
                <w:rFonts w:eastAsia="HiraKakuPro-W3"/>
                <w:sz w:val="22"/>
                <w:szCs w:val="22"/>
                <w:lang w:eastAsia="hu-HU"/>
              </w:rPr>
              <w:t xml:space="preserve"> </w:t>
            </w:r>
            <w:r w:rsidRPr="00C46684">
              <w:rPr>
                <w:rFonts w:eastAsia="MyriadPro-Semibold"/>
                <w:sz w:val="22"/>
                <w:szCs w:val="22"/>
                <w:lang w:eastAsia="hu-HU"/>
              </w:rPr>
              <w:t>nem</w:t>
            </w:r>
          </w:p>
        </w:tc>
      </w:tr>
    </w:tbl>
    <w:p w14:paraId="7AEA4639" w14:textId="77777777" w:rsidR="00E8260C" w:rsidRPr="00C46684" w:rsidRDefault="00E8260C" w:rsidP="002210C2">
      <w:pPr>
        <w:spacing w:before="120" w:after="120"/>
        <w:rPr>
          <w:rFonts w:eastAsia="MyriadPro-Semibold"/>
          <w:sz w:val="22"/>
          <w:szCs w:val="22"/>
          <w:lang w:eastAsia="hu-HU"/>
        </w:rPr>
      </w:pPr>
    </w:p>
    <w:p w14:paraId="0894FD55" w14:textId="77777777" w:rsidR="006360F1" w:rsidRPr="00C46684" w:rsidRDefault="006360F1" w:rsidP="002210C2">
      <w:pPr>
        <w:spacing w:before="120" w:after="120"/>
        <w:rPr>
          <w:rFonts w:eastAsia="MyriadPro-Semibold"/>
          <w:b/>
          <w:sz w:val="22"/>
          <w:szCs w:val="22"/>
          <w:lang w:eastAsia="hu-HU"/>
        </w:rPr>
      </w:pPr>
      <w:r w:rsidRPr="00C46684">
        <w:rPr>
          <w:rFonts w:eastAsia="MyriadPro-Semibold"/>
          <w:b/>
          <w:sz w:val="22"/>
          <w:szCs w:val="22"/>
          <w:lang w:eastAsia="hu-HU"/>
        </w:rPr>
        <w:t>IV.2) Adminisztratív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62F81" w:rsidRPr="00C46684" w14:paraId="0963871A" w14:textId="77777777" w:rsidTr="00B908E5">
        <w:tc>
          <w:tcPr>
            <w:tcW w:w="9778" w:type="dxa"/>
          </w:tcPr>
          <w:p w14:paraId="56C76CD6" w14:textId="77777777" w:rsidR="00162F81" w:rsidRPr="00C46684" w:rsidRDefault="00162F81"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lastRenderedPageBreak/>
              <w:t xml:space="preserve">IV.2.1) Az adott eljárásra vonatkozó korábbi közzététel </w:t>
            </w:r>
            <w:r w:rsidR="00E57BA6" w:rsidRPr="00C46684">
              <w:rPr>
                <w:rFonts w:eastAsia="MyriadPro-Semibold"/>
                <w:b/>
                <w:sz w:val="22"/>
                <w:szCs w:val="22"/>
                <w:vertAlign w:val="superscript"/>
                <w:lang w:eastAsia="hu-HU"/>
              </w:rPr>
              <w:t>2</w:t>
            </w:r>
          </w:p>
          <w:p w14:paraId="3BA7281B" w14:textId="77777777" w:rsidR="00162F81" w:rsidRPr="00C46684" w:rsidRDefault="00162F81" w:rsidP="002210C2">
            <w:pPr>
              <w:autoSpaceDE w:val="0"/>
              <w:autoSpaceDN w:val="0"/>
              <w:adjustRightInd w:val="0"/>
              <w:spacing w:before="120" w:after="120"/>
              <w:jc w:val="left"/>
              <w:rPr>
                <w:rFonts w:eastAsia="MyriadPro-Semibold"/>
                <w:sz w:val="22"/>
                <w:szCs w:val="22"/>
                <w:lang w:eastAsia="hu-HU"/>
              </w:rPr>
            </w:pPr>
            <w:r w:rsidRPr="00C46684">
              <w:rPr>
                <w:rFonts w:eastAsia="MyriadPro-Semibold"/>
                <w:sz w:val="22"/>
                <w:szCs w:val="22"/>
                <w:lang w:eastAsia="hu-HU"/>
              </w:rPr>
              <w:t xml:space="preserve">A hirdetmény száma a Hivatalos Lapban: </w:t>
            </w:r>
            <w:proofErr w:type="gramStart"/>
            <w:r w:rsidRPr="00C46684">
              <w:rPr>
                <w:rFonts w:eastAsia="MyriadPro-Semibold"/>
                <w:sz w:val="22"/>
                <w:szCs w:val="22"/>
                <w:lang w:eastAsia="hu-HU"/>
              </w:rPr>
              <w:t>[ ]</w:t>
            </w:r>
            <w:proofErr w:type="gramEnd"/>
            <w:r w:rsidRPr="00C46684">
              <w:rPr>
                <w:rFonts w:eastAsia="MyriadPro-Semibold"/>
                <w:sz w:val="22"/>
                <w:szCs w:val="22"/>
                <w:lang w:eastAsia="hu-HU"/>
              </w:rPr>
              <w:t>[ ][ ][ ]/S [ ][ ][ ]-[ ][ ][ ][ ][ ][ ][ ]</w:t>
            </w:r>
          </w:p>
          <w:p w14:paraId="16BA6FE6" w14:textId="77777777" w:rsidR="00162F81" w:rsidRPr="00C46684" w:rsidRDefault="009524A4" w:rsidP="002210C2">
            <w:pPr>
              <w:spacing w:before="120" w:after="120"/>
              <w:rPr>
                <w:rStyle w:val="Szvegtrzs1"/>
                <w:rFonts w:ascii="Times New Roman" w:hAnsi="Times New Roman" w:cs="Times New Roman"/>
                <w:b/>
                <w:i/>
                <w:sz w:val="22"/>
                <w:szCs w:val="22"/>
                <w:lang w:eastAsia="hu-HU"/>
              </w:rPr>
            </w:pPr>
            <w:r w:rsidRPr="00C46684">
              <w:rPr>
                <w:rFonts w:eastAsia="MyriadPro-Semibold"/>
                <w:i/>
                <w:sz w:val="22"/>
                <w:szCs w:val="22"/>
                <w:lang w:eastAsia="hu-HU"/>
              </w:rPr>
              <w:t>(Az alábbiak közül: Előzetes tájékoztató; Felhasználói oldalon közzétett hirdetmény)</w:t>
            </w:r>
          </w:p>
        </w:tc>
      </w:tr>
      <w:tr w:rsidR="006360F1" w:rsidRPr="00C46684" w14:paraId="0F3EDA4B" w14:textId="77777777" w:rsidTr="00B908E5">
        <w:tc>
          <w:tcPr>
            <w:tcW w:w="9778" w:type="dxa"/>
          </w:tcPr>
          <w:p w14:paraId="4A429AEE" w14:textId="77777777" w:rsidR="006360F1" w:rsidRPr="00C46684" w:rsidRDefault="006360F1"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t>IV.2.</w:t>
            </w:r>
            <w:r w:rsidR="00AE1152" w:rsidRPr="00C46684">
              <w:rPr>
                <w:rFonts w:eastAsia="MyriadPro-Semibold"/>
                <w:b/>
                <w:sz w:val="22"/>
                <w:szCs w:val="22"/>
                <w:lang w:eastAsia="hu-HU"/>
              </w:rPr>
              <w:t>2</w:t>
            </w:r>
            <w:r w:rsidRPr="00C46684">
              <w:rPr>
                <w:rFonts w:eastAsia="MyriadPro-Semibold"/>
                <w:b/>
                <w:sz w:val="22"/>
                <w:szCs w:val="22"/>
                <w:lang w:eastAsia="hu-HU"/>
              </w:rPr>
              <w:t xml:space="preserve">) </w:t>
            </w:r>
            <w:r w:rsidR="009524A4" w:rsidRPr="00C46684">
              <w:rPr>
                <w:rFonts w:eastAsia="MyriadPro-Semibold"/>
                <w:b/>
                <w:sz w:val="22"/>
                <w:szCs w:val="22"/>
                <w:lang w:eastAsia="hu-HU"/>
              </w:rPr>
              <w:t>Ajánlatok vagy részvételi kérelmek benyújtásának határideje</w:t>
            </w:r>
          </w:p>
          <w:p w14:paraId="783E75EC" w14:textId="2A15A3AE" w:rsidR="006360F1" w:rsidRPr="00C46684" w:rsidRDefault="006360F1" w:rsidP="002210C2">
            <w:pPr>
              <w:spacing w:before="120" w:after="120"/>
              <w:rPr>
                <w:rFonts w:eastAsia="MyriadPro-Semibold"/>
                <w:sz w:val="22"/>
                <w:szCs w:val="22"/>
                <w:lang w:eastAsia="hu-HU"/>
              </w:rPr>
            </w:pPr>
            <w:r w:rsidRPr="00C46684">
              <w:rPr>
                <w:rFonts w:eastAsia="MyriadPro-Semibold"/>
                <w:sz w:val="22"/>
                <w:szCs w:val="22"/>
                <w:lang w:eastAsia="hu-HU"/>
              </w:rPr>
              <w:t xml:space="preserve">Dátum: </w:t>
            </w:r>
            <w:proofErr w:type="gramStart"/>
            <w:r w:rsidR="00AE1152" w:rsidRPr="00C46684">
              <w:rPr>
                <w:rFonts w:eastAsia="MyriadPro-Semibold"/>
                <w:i/>
                <w:sz w:val="22"/>
                <w:szCs w:val="22"/>
                <w:lang w:eastAsia="hu-HU"/>
              </w:rPr>
              <w:t>(</w:t>
            </w:r>
            <w:r w:rsidR="00E17C3B" w:rsidRPr="00C46684">
              <w:rPr>
                <w:rFonts w:eastAsia="MyriadPro-Semibold"/>
                <w:i/>
                <w:sz w:val="22"/>
                <w:szCs w:val="22"/>
                <w:lang w:eastAsia="hu-HU"/>
              </w:rPr>
              <w:t>..</w:t>
            </w:r>
            <w:proofErr w:type="gramEnd"/>
            <w:r w:rsidR="00AE1152" w:rsidRPr="00C46684">
              <w:rPr>
                <w:rFonts w:eastAsia="MyriadPro-Semibold"/>
                <w:i/>
                <w:sz w:val="22"/>
                <w:szCs w:val="22"/>
                <w:lang w:eastAsia="hu-HU"/>
              </w:rPr>
              <w:t>/</w:t>
            </w:r>
            <w:r w:rsidR="000E15A5">
              <w:rPr>
                <w:rFonts w:eastAsia="MyriadPro-Semibold"/>
                <w:i/>
                <w:sz w:val="22"/>
                <w:szCs w:val="22"/>
                <w:lang w:eastAsia="hu-HU"/>
              </w:rPr>
              <w:t>10</w:t>
            </w:r>
            <w:r w:rsidR="00AE1152" w:rsidRPr="00C46684">
              <w:rPr>
                <w:rFonts w:eastAsia="MyriadPro-Semibold"/>
                <w:i/>
                <w:sz w:val="22"/>
                <w:szCs w:val="22"/>
                <w:lang w:eastAsia="hu-HU"/>
              </w:rPr>
              <w:t>/</w:t>
            </w:r>
            <w:r w:rsidR="000E2573">
              <w:rPr>
                <w:rFonts w:eastAsia="MyriadPro-Semibold"/>
                <w:i/>
                <w:sz w:val="22"/>
                <w:szCs w:val="22"/>
                <w:lang w:eastAsia="hu-HU"/>
              </w:rPr>
              <w:t>2023</w:t>
            </w:r>
            <w:r w:rsidR="00AE1152" w:rsidRPr="00C46684">
              <w:rPr>
                <w:rFonts w:eastAsia="MyriadPro-Semibold"/>
                <w:i/>
                <w:sz w:val="22"/>
                <w:szCs w:val="22"/>
                <w:lang w:eastAsia="hu-HU"/>
              </w:rPr>
              <w:t>)</w:t>
            </w:r>
            <w:r w:rsidRPr="00C46684">
              <w:rPr>
                <w:rFonts w:eastAsia="MyriadPro-Semibold"/>
                <w:sz w:val="22"/>
                <w:szCs w:val="22"/>
                <w:lang w:eastAsia="hu-HU"/>
              </w:rPr>
              <w:t xml:space="preserve"> Helyi idő: </w:t>
            </w:r>
            <w:r w:rsidRPr="00C46684">
              <w:rPr>
                <w:rFonts w:eastAsia="MyriadPro-Semibold"/>
                <w:i/>
                <w:sz w:val="22"/>
                <w:szCs w:val="22"/>
                <w:lang w:eastAsia="hu-HU"/>
              </w:rPr>
              <w:t>(</w:t>
            </w:r>
            <w:r w:rsidR="00790006" w:rsidRPr="00C46684">
              <w:rPr>
                <w:rFonts w:eastAsia="MyriadPro-Semibold"/>
                <w:i/>
                <w:sz w:val="22"/>
                <w:szCs w:val="22"/>
                <w:lang w:eastAsia="hu-HU"/>
              </w:rPr>
              <w:t>10</w:t>
            </w:r>
            <w:r w:rsidRPr="00C46684">
              <w:rPr>
                <w:rFonts w:eastAsia="MyriadPro-Semibold"/>
                <w:i/>
                <w:sz w:val="22"/>
                <w:szCs w:val="22"/>
                <w:lang w:eastAsia="hu-HU"/>
              </w:rPr>
              <w:t>:</w:t>
            </w:r>
            <w:r w:rsidR="00790006" w:rsidRPr="00C46684">
              <w:rPr>
                <w:rFonts w:eastAsia="MyriadPro-Semibold"/>
                <w:i/>
                <w:sz w:val="22"/>
                <w:szCs w:val="22"/>
                <w:lang w:eastAsia="hu-HU"/>
              </w:rPr>
              <w:t>00</w:t>
            </w:r>
            <w:r w:rsidRPr="00C46684">
              <w:rPr>
                <w:rFonts w:eastAsia="MyriadPro-Semibold"/>
                <w:i/>
                <w:sz w:val="22"/>
                <w:szCs w:val="22"/>
                <w:lang w:eastAsia="hu-HU"/>
              </w:rPr>
              <w:t>)</w:t>
            </w:r>
          </w:p>
        </w:tc>
      </w:tr>
      <w:tr w:rsidR="009524A4" w:rsidRPr="00C46684" w14:paraId="622E139B" w14:textId="77777777" w:rsidTr="00B908E5">
        <w:tc>
          <w:tcPr>
            <w:tcW w:w="9778" w:type="dxa"/>
          </w:tcPr>
          <w:p w14:paraId="794936F3" w14:textId="77777777" w:rsidR="009524A4" w:rsidRPr="00C46684" w:rsidRDefault="009524A4" w:rsidP="002210C2">
            <w:pPr>
              <w:autoSpaceDE w:val="0"/>
              <w:autoSpaceDN w:val="0"/>
              <w:adjustRightInd w:val="0"/>
              <w:spacing w:before="120" w:after="120"/>
              <w:jc w:val="left"/>
              <w:rPr>
                <w:rFonts w:eastAsia="MyriadPro-Semibold"/>
                <w:b/>
                <w:sz w:val="22"/>
                <w:szCs w:val="22"/>
                <w:vertAlign w:val="superscript"/>
                <w:lang w:eastAsia="hu-HU"/>
              </w:rPr>
            </w:pPr>
            <w:r w:rsidRPr="00C46684">
              <w:rPr>
                <w:rFonts w:eastAsia="MyriadPro-Semibold"/>
                <w:b/>
                <w:sz w:val="22"/>
                <w:szCs w:val="22"/>
                <w:lang w:eastAsia="hu-HU"/>
              </w:rPr>
              <w:t xml:space="preserve">IV.2.3) Az ajánlattételi vagy részvételi felhívás kiválasztott jelentkezők részére történő megküldésének becsült dátuma </w:t>
            </w:r>
            <w:r w:rsidRPr="00C46684">
              <w:rPr>
                <w:rFonts w:eastAsia="MyriadPro-Semibold"/>
                <w:b/>
                <w:sz w:val="22"/>
                <w:szCs w:val="22"/>
                <w:vertAlign w:val="superscript"/>
                <w:lang w:eastAsia="hu-HU"/>
              </w:rPr>
              <w:t>4</w:t>
            </w:r>
          </w:p>
          <w:p w14:paraId="08CE01F7" w14:textId="55260C26" w:rsidR="009524A4" w:rsidRPr="00C46684" w:rsidRDefault="009524A4"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sz w:val="22"/>
                <w:szCs w:val="22"/>
                <w:lang w:eastAsia="hu-HU"/>
              </w:rPr>
              <w:t xml:space="preserve">Dátum: </w:t>
            </w:r>
            <w:r w:rsidRPr="00C46684">
              <w:rPr>
                <w:rFonts w:eastAsia="MyriadPro-Semibold"/>
                <w:i/>
                <w:sz w:val="22"/>
                <w:szCs w:val="22"/>
                <w:lang w:eastAsia="hu-HU"/>
              </w:rPr>
              <w:t>(</w:t>
            </w:r>
            <w:proofErr w:type="spellStart"/>
            <w:r w:rsidRPr="00C46684">
              <w:rPr>
                <w:rFonts w:eastAsia="MyriadPro-Semibold"/>
                <w:i/>
                <w:sz w:val="22"/>
                <w:szCs w:val="22"/>
                <w:lang w:eastAsia="hu-HU"/>
              </w:rPr>
              <w:t>nn</w:t>
            </w:r>
            <w:proofErr w:type="spellEnd"/>
            <w:r w:rsidRPr="00C46684">
              <w:rPr>
                <w:rFonts w:eastAsia="MyriadPro-Semibold"/>
                <w:i/>
                <w:sz w:val="22"/>
                <w:szCs w:val="22"/>
                <w:lang w:eastAsia="hu-HU"/>
              </w:rPr>
              <w:t>/</w:t>
            </w:r>
            <w:proofErr w:type="spellStart"/>
            <w:r w:rsidRPr="00C46684">
              <w:rPr>
                <w:rFonts w:eastAsia="MyriadPro-Semibold"/>
                <w:i/>
                <w:sz w:val="22"/>
                <w:szCs w:val="22"/>
                <w:lang w:eastAsia="hu-HU"/>
              </w:rPr>
              <w:t>hh</w:t>
            </w:r>
            <w:proofErr w:type="spellEnd"/>
            <w:r w:rsidRPr="00C46684">
              <w:rPr>
                <w:rFonts w:eastAsia="MyriadPro-Semibold"/>
                <w:i/>
                <w:sz w:val="22"/>
                <w:szCs w:val="22"/>
                <w:lang w:eastAsia="hu-HU"/>
              </w:rPr>
              <w:t>/</w:t>
            </w:r>
            <w:proofErr w:type="spellStart"/>
            <w:r w:rsidR="002605B7" w:rsidRPr="00C46684">
              <w:rPr>
                <w:rFonts w:eastAsia="MyriadPro-Semibold"/>
                <w:i/>
                <w:sz w:val="22"/>
                <w:szCs w:val="22"/>
                <w:lang w:eastAsia="hu-HU"/>
              </w:rPr>
              <w:t>éééé</w:t>
            </w:r>
            <w:proofErr w:type="spellEnd"/>
            <w:r w:rsidRPr="00C46684">
              <w:rPr>
                <w:rFonts w:eastAsia="MyriadPro-Semibold"/>
                <w:i/>
                <w:sz w:val="22"/>
                <w:szCs w:val="22"/>
                <w:lang w:eastAsia="hu-HU"/>
              </w:rPr>
              <w:t>)</w:t>
            </w:r>
          </w:p>
        </w:tc>
      </w:tr>
      <w:tr w:rsidR="006360F1" w:rsidRPr="00C46684" w14:paraId="1B453C5D" w14:textId="77777777" w:rsidTr="00B908E5">
        <w:tc>
          <w:tcPr>
            <w:tcW w:w="9778" w:type="dxa"/>
          </w:tcPr>
          <w:p w14:paraId="1CB307F6" w14:textId="7268774C" w:rsidR="006360F1" w:rsidRPr="00C46684" w:rsidRDefault="006360F1"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t>IV.2.</w:t>
            </w:r>
            <w:r w:rsidR="00AE1152" w:rsidRPr="00C46684">
              <w:rPr>
                <w:rFonts w:eastAsia="MyriadPro-Semibold"/>
                <w:b/>
                <w:sz w:val="22"/>
                <w:szCs w:val="22"/>
                <w:lang w:eastAsia="hu-HU"/>
              </w:rPr>
              <w:t>4</w:t>
            </w:r>
            <w:r w:rsidRPr="00C46684">
              <w:rPr>
                <w:rFonts w:eastAsia="MyriadPro-Semibold"/>
                <w:b/>
                <w:sz w:val="22"/>
                <w:szCs w:val="22"/>
                <w:lang w:eastAsia="hu-HU"/>
              </w:rPr>
              <w:t xml:space="preserve">) </w:t>
            </w:r>
            <w:r w:rsidR="00AE1152" w:rsidRPr="00C46684">
              <w:rPr>
                <w:rFonts w:eastAsia="MyriadPro-Semibold"/>
                <w:b/>
                <w:bCs/>
                <w:sz w:val="22"/>
                <w:szCs w:val="22"/>
                <w:lang w:eastAsia="hu-HU"/>
              </w:rPr>
              <w:t>Azok a nyelvek, amelyeken az ajánlatok vagy részvételi jelentkezések benyújthatók:</w:t>
            </w:r>
            <w:r w:rsidRPr="00C46684">
              <w:rPr>
                <w:rFonts w:eastAsia="MyriadPro-Semibold"/>
                <w:b/>
                <w:sz w:val="22"/>
                <w:szCs w:val="22"/>
                <w:lang w:eastAsia="hu-HU"/>
              </w:rPr>
              <w:t xml:space="preserve"> </w:t>
            </w:r>
            <w:r w:rsidR="00C8427D" w:rsidRPr="00C46684">
              <w:rPr>
                <w:rFonts w:eastAsia="MyriadPro-Semibold"/>
                <w:sz w:val="22"/>
                <w:szCs w:val="22"/>
                <w:lang w:eastAsia="hu-HU"/>
              </w:rPr>
              <w:t>HU</w:t>
            </w:r>
            <w:r w:rsidRPr="00C46684">
              <w:rPr>
                <w:rFonts w:eastAsia="MyriadPro-Semibold"/>
                <w:sz w:val="22"/>
                <w:szCs w:val="22"/>
                <w:lang w:eastAsia="hu-HU"/>
              </w:rPr>
              <w:t xml:space="preserve"> </w:t>
            </w:r>
            <w:r w:rsidRPr="00C46684">
              <w:rPr>
                <w:rFonts w:eastAsia="MyriadPro-Semibold"/>
                <w:b/>
                <w:sz w:val="22"/>
                <w:szCs w:val="22"/>
                <w:vertAlign w:val="superscript"/>
                <w:lang w:eastAsia="hu-HU"/>
              </w:rPr>
              <w:t>1</w:t>
            </w:r>
          </w:p>
        </w:tc>
      </w:tr>
      <w:tr w:rsidR="006360F1" w:rsidRPr="00C46684" w14:paraId="15A11030" w14:textId="77777777" w:rsidTr="00B908E5">
        <w:tc>
          <w:tcPr>
            <w:tcW w:w="9778" w:type="dxa"/>
          </w:tcPr>
          <w:p w14:paraId="4A298703" w14:textId="77777777" w:rsidR="006360F1" w:rsidRPr="00C46684" w:rsidRDefault="00FA2E1F"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t>IV.2.6) Az ajánlati kötöttség minimális időtartama</w:t>
            </w:r>
          </w:p>
          <w:p w14:paraId="362D6604" w14:textId="77777777" w:rsidR="00FA2E1F" w:rsidRPr="00C46684" w:rsidRDefault="00FA2E1F" w:rsidP="002210C2">
            <w:pPr>
              <w:autoSpaceDE w:val="0"/>
              <w:autoSpaceDN w:val="0"/>
              <w:adjustRightInd w:val="0"/>
              <w:spacing w:before="120" w:after="120"/>
              <w:jc w:val="left"/>
              <w:rPr>
                <w:rFonts w:eastAsia="MyriadPro-Semibold"/>
                <w:i/>
                <w:sz w:val="22"/>
                <w:szCs w:val="22"/>
                <w:lang w:eastAsia="hu-HU"/>
              </w:rPr>
            </w:pPr>
            <w:r w:rsidRPr="00C46684">
              <w:rPr>
                <w:rFonts w:eastAsia="MyriadPro-Semibold"/>
                <w:sz w:val="22"/>
                <w:szCs w:val="22"/>
                <w:lang w:eastAsia="hu-HU"/>
              </w:rPr>
              <w:t>Az ajánlati kötöttség végső dátuma:</w:t>
            </w:r>
            <w:r w:rsidRPr="00C46684">
              <w:rPr>
                <w:rStyle w:val="Szvegtrzs1"/>
                <w:rFonts w:ascii="Times New Roman" w:hAnsi="Times New Roman" w:cs="Times New Roman"/>
                <w:sz w:val="22"/>
                <w:szCs w:val="22"/>
              </w:rPr>
              <w:t xml:space="preserve"> </w:t>
            </w:r>
            <w:r w:rsidRPr="00C46684">
              <w:rPr>
                <w:rFonts w:eastAsia="MyriadPro-Semibold"/>
                <w:i/>
                <w:sz w:val="22"/>
                <w:szCs w:val="22"/>
                <w:lang w:eastAsia="hu-HU"/>
              </w:rPr>
              <w:t>(</w:t>
            </w:r>
            <w:proofErr w:type="spellStart"/>
            <w:r w:rsidRPr="00C46684">
              <w:rPr>
                <w:rFonts w:eastAsia="MyriadPro-Semibold"/>
                <w:i/>
                <w:sz w:val="22"/>
                <w:szCs w:val="22"/>
                <w:lang w:eastAsia="hu-HU"/>
              </w:rPr>
              <w:t>nn</w:t>
            </w:r>
            <w:proofErr w:type="spellEnd"/>
            <w:r w:rsidRPr="00C46684">
              <w:rPr>
                <w:rFonts w:eastAsia="MyriadPro-Semibold"/>
                <w:i/>
                <w:sz w:val="22"/>
                <w:szCs w:val="22"/>
                <w:lang w:eastAsia="hu-HU"/>
              </w:rPr>
              <w:t>/</w:t>
            </w:r>
            <w:proofErr w:type="spellStart"/>
            <w:r w:rsidRPr="00C46684">
              <w:rPr>
                <w:rFonts w:eastAsia="MyriadPro-Semibold"/>
                <w:i/>
                <w:sz w:val="22"/>
                <w:szCs w:val="22"/>
                <w:lang w:eastAsia="hu-HU"/>
              </w:rPr>
              <w:t>hh</w:t>
            </w:r>
            <w:proofErr w:type="spellEnd"/>
            <w:r w:rsidRPr="00C46684">
              <w:rPr>
                <w:rFonts w:eastAsia="MyriadPro-Semibold"/>
                <w:i/>
                <w:sz w:val="22"/>
                <w:szCs w:val="22"/>
                <w:lang w:eastAsia="hu-HU"/>
              </w:rPr>
              <w:t>/</w:t>
            </w:r>
            <w:proofErr w:type="spellStart"/>
            <w:r w:rsidRPr="00C46684">
              <w:rPr>
                <w:rFonts w:eastAsia="MyriadPro-Semibold"/>
                <w:i/>
                <w:sz w:val="22"/>
                <w:szCs w:val="22"/>
                <w:lang w:eastAsia="hu-HU"/>
              </w:rPr>
              <w:t>éééé</w:t>
            </w:r>
            <w:proofErr w:type="spellEnd"/>
            <w:r w:rsidRPr="00C46684">
              <w:rPr>
                <w:rFonts w:eastAsia="MyriadPro-Semibold"/>
                <w:i/>
                <w:sz w:val="22"/>
                <w:szCs w:val="22"/>
                <w:lang w:eastAsia="hu-HU"/>
              </w:rPr>
              <w:t>)</w:t>
            </w:r>
          </w:p>
          <w:p w14:paraId="06AF7ED3" w14:textId="2FAD0145" w:rsidR="00FA2E1F" w:rsidRPr="00C46684" w:rsidRDefault="00FA2E1F"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i/>
                <w:iCs/>
                <w:sz w:val="22"/>
                <w:szCs w:val="22"/>
                <w:lang w:eastAsia="hu-HU"/>
              </w:rPr>
              <w:t>vagy</w:t>
            </w:r>
            <w:r w:rsidRPr="00C46684">
              <w:rPr>
                <w:rFonts w:eastAsia="MyriadPro-Semibold"/>
                <w:b/>
                <w:bCs/>
                <w:sz w:val="22"/>
                <w:szCs w:val="22"/>
                <w:lang w:eastAsia="hu-HU"/>
              </w:rPr>
              <w:t xml:space="preserve"> </w:t>
            </w:r>
            <w:r w:rsidRPr="00C46684">
              <w:rPr>
                <w:rFonts w:eastAsia="MyriadPro-Semibold"/>
                <w:sz w:val="22"/>
                <w:szCs w:val="22"/>
                <w:lang w:eastAsia="hu-HU"/>
              </w:rPr>
              <w:t>Az időtartam hónapban: [</w:t>
            </w:r>
            <w:r w:rsidR="006C0761" w:rsidRPr="00C46684">
              <w:rPr>
                <w:rFonts w:eastAsia="MyriadPro-Semibold"/>
                <w:sz w:val="22"/>
                <w:szCs w:val="22"/>
                <w:lang w:eastAsia="hu-HU"/>
              </w:rPr>
              <w:t>1</w:t>
            </w:r>
            <w:r w:rsidRPr="00C46684">
              <w:rPr>
                <w:rFonts w:eastAsia="MyriadPro-Semibold"/>
                <w:sz w:val="22"/>
                <w:szCs w:val="22"/>
                <w:lang w:eastAsia="hu-HU"/>
              </w:rPr>
              <w:t>] (az ajánlattételi határidő lejártától számítva)</w:t>
            </w:r>
          </w:p>
        </w:tc>
      </w:tr>
      <w:tr w:rsidR="00FA2E1F" w:rsidRPr="00C46684" w14:paraId="07951B88" w14:textId="77777777" w:rsidTr="00B908E5">
        <w:tc>
          <w:tcPr>
            <w:tcW w:w="9778" w:type="dxa"/>
          </w:tcPr>
          <w:p w14:paraId="5EF6C95E" w14:textId="77777777" w:rsidR="00FA2E1F" w:rsidRPr="00C46684" w:rsidRDefault="00FA2E1F"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t>IV.2.7) Az ajánlatok felbontásának feltételei</w:t>
            </w:r>
          </w:p>
          <w:p w14:paraId="3C980360" w14:textId="71C53FA7" w:rsidR="00FA2E1F" w:rsidRPr="00C46684" w:rsidRDefault="00FA2E1F" w:rsidP="002210C2">
            <w:pPr>
              <w:autoSpaceDE w:val="0"/>
              <w:autoSpaceDN w:val="0"/>
              <w:adjustRightInd w:val="0"/>
              <w:spacing w:before="120" w:after="120"/>
              <w:jc w:val="left"/>
              <w:rPr>
                <w:rFonts w:eastAsia="MyriadPro-Semibold"/>
                <w:i/>
                <w:sz w:val="22"/>
                <w:szCs w:val="22"/>
                <w:lang w:eastAsia="hu-HU"/>
              </w:rPr>
            </w:pPr>
            <w:r w:rsidRPr="00C46684">
              <w:rPr>
                <w:rFonts w:eastAsia="MyriadPro-Semibold"/>
                <w:sz w:val="22"/>
                <w:szCs w:val="22"/>
                <w:lang w:eastAsia="hu-HU"/>
              </w:rPr>
              <w:t xml:space="preserve">Dátum: </w:t>
            </w:r>
            <w:proofErr w:type="gramStart"/>
            <w:r w:rsidRPr="00C46684">
              <w:rPr>
                <w:rFonts w:eastAsia="MyriadPro-Semibold"/>
                <w:i/>
                <w:sz w:val="22"/>
                <w:szCs w:val="22"/>
                <w:lang w:eastAsia="hu-HU"/>
              </w:rPr>
              <w:t>(</w:t>
            </w:r>
            <w:r w:rsidR="00E17C3B" w:rsidRPr="00C46684">
              <w:rPr>
                <w:rFonts w:eastAsia="MyriadPro-Semibold"/>
                <w:i/>
                <w:sz w:val="22"/>
                <w:szCs w:val="22"/>
                <w:lang w:eastAsia="hu-HU"/>
              </w:rPr>
              <w:t>..</w:t>
            </w:r>
            <w:proofErr w:type="gramEnd"/>
            <w:r w:rsidRPr="00C46684">
              <w:rPr>
                <w:rFonts w:eastAsia="MyriadPro-Semibold"/>
                <w:i/>
                <w:sz w:val="22"/>
                <w:szCs w:val="22"/>
                <w:lang w:eastAsia="hu-HU"/>
              </w:rPr>
              <w:t>/</w:t>
            </w:r>
            <w:r w:rsidR="000E15A5">
              <w:rPr>
                <w:rFonts w:eastAsia="MyriadPro-Semibold"/>
                <w:i/>
                <w:sz w:val="22"/>
                <w:szCs w:val="22"/>
                <w:lang w:eastAsia="hu-HU"/>
              </w:rPr>
              <w:t>10</w:t>
            </w:r>
            <w:r w:rsidRPr="00C46684">
              <w:rPr>
                <w:rFonts w:eastAsia="MyriadPro-Semibold"/>
                <w:i/>
                <w:sz w:val="22"/>
                <w:szCs w:val="22"/>
                <w:lang w:eastAsia="hu-HU"/>
              </w:rPr>
              <w:t>/</w:t>
            </w:r>
            <w:r w:rsidR="003B4472">
              <w:rPr>
                <w:rFonts w:eastAsia="MyriadPro-Semibold"/>
                <w:i/>
                <w:sz w:val="22"/>
                <w:szCs w:val="22"/>
                <w:lang w:eastAsia="hu-HU"/>
              </w:rPr>
              <w:t>2023</w:t>
            </w:r>
            <w:r w:rsidRPr="00C46684">
              <w:rPr>
                <w:rFonts w:eastAsia="MyriadPro-Semibold"/>
                <w:i/>
                <w:sz w:val="22"/>
                <w:szCs w:val="22"/>
                <w:lang w:eastAsia="hu-HU"/>
              </w:rPr>
              <w:t>)</w:t>
            </w:r>
            <w:r w:rsidRPr="00C46684">
              <w:rPr>
                <w:rFonts w:eastAsia="MyriadPro-Semibold"/>
                <w:sz w:val="22"/>
                <w:szCs w:val="22"/>
                <w:lang w:eastAsia="hu-HU"/>
              </w:rPr>
              <w:t xml:space="preserve"> Helyi idő: </w:t>
            </w:r>
            <w:r w:rsidRPr="00C46684">
              <w:rPr>
                <w:rFonts w:eastAsia="MyriadPro-Semibold"/>
                <w:i/>
                <w:sz w:val="22"/>
                <w:szCs w:val="22"/>
                <w:lang w:eastAsia="hu-HU"/>
              </w:rPr>
              <w:t>(</w:t>
            </w:r>
            <w:r w:rsidR="002605B7" w:rsidRPr="00C46684">
              <w:rPr>
                <w:rFonts w:eastAsia="MyriadPro-Semibold"/>
                <w:i/>
                <w:sz w:val="22"/>
                <w:szCs w:val="22"/>
                <w:lang w:eastAsia="hu-HU"/>
              </w:rPr>
              <w:t>12</w:t>
            </w:r>
            <w:r w:rsidRPr="00C46684">
              <w:rPr>
                <w:rFonts w:eastAsia="MyriadPro-Semibold"/>
                <w:i/>
                <w:sz w:val="22"/>
                <w:szCs w:val="22"/>
                <w:lang w:eastAsia="hu-HU"/>
              </w:rPr>
              <w:t>:</w:t>
            </w:r>
            <w:r w:rsidR="00790006" w:rsidRPr="00C46684">
              <w:rPr>
                <w:rFonts w:eastAsia="MyriadPro-Semibold"/>
                <w:i/>
                <w:sz w:val="22"/>
                <w:szCs w:val="22"/>
                <w:lang w:eastAsia="hu-HU"/>
              </w:rPr>
              <w:t>00</w:t>
            </w:r>
            <w:r w:rsidRPr="00C46684">
              <w:rPr>
                <w:rFonts w:eastAsia="MyriadPro-Semibold"/>
                <w:i/>
                <w:sz w:val="22"/>
                <w:szCs w:val="22"/>
                <w:lang w:eastAsia="hu-HU"/>
              </w:rPr>
              <w:t>)</w:t>
            </w:r>
            <w:r w:rsidR="00703A82" w:rsidRPr="00C46684">
              <w:rPr>
                <w:rFonts w:eastAsia="MyriadPro-Semibold"/>
                <w:sz w:val="22"/>
                <w:szCs w:val="22"/>
                <w:lang w:eastAsia="hu-HU"/>
              </w:rPr>
              <w:t xml:space="preserve">     Hely:</w:t>
            </w:r>
            <w:r w:rsidR="002D2A63" w:rsidRPr="00C46684">
              <w:rPr>
                <w:rFonts w:eastAsia="MyriadPro-Semibold"/>
                <w:sz w:val="22"/>
                <w:szCs w:val="22"/>
                <w:lang w:eastAsia="hu-HU"/>
              </w:rPr>
              <w:t xml:space="preserve"> EKR</w:t>
            </w:r>
          </w:p>
          <w:p w14:paraId="2CCF8FEB" w14:textId="77777777" w:rsidR="00FA2E1F" w:rsidRPr="00C46684" w:rsidRDefault="00FA2E1F" w:rsidP="002210C2">
            <w:pPr>
              <w:autoSpaceDE w:val="0"/>
              <w:autoSpaceDN w:val="0"/>
              <w:adjustRightInd w:val="0"/>
              <w:spacing w:before="120" w:after="120"/>
              <w:jc w:val="left"/>
              <w:rPr>
                <w:rFonts w:eastAsia="MyriadPro-Semibold"/>
                <w:sz w:val="22"/>
                <w:szCs w:val="22"/>
                <w:lang w:eastAsia="hu-HU"/>
              </w:rPr>
            </w:pPr>
            <w:r w:rsidRPr="00C46684">
              <w:rPr>
                <w:rFonts w:eastAsia="MyriadPro-Semibold"/>
                <w:sz w:val="22"/>
                <w:szCs w:val="22"/>
                <w:lang w:eastAsia="hu-HU"/>
              </w:rPr>
              <w:t>Információk a jogosultakról és a bontási eljárásról:</w:t>
            </w:r>
          </w:p>
          <w:p w14:paraId="2EC646C1" w14:textId="4F066C98" w:rsidR="007C172A" w:rsidRPr="00C46684" w:rsidRDefault="000E15A5" w:rsidP="002210C2">
            <w:pPr>
              <w:autoSpaceDE w:val="0"/>
              <w:autoSpaceDN w:val="0"/>
              <w:adjustRightInd w:val="0"/>
              <w:spacing w:before="120" w:after="120"/>
              <w:jc w:val="left"/>
              <w:rPr>
                <w:rFonts w:eastAsia="MyriadPro-Semibold"/>
                <w:b/>
                <w:sz w:val="22"/>
                <w:szCs w:val="22"/>
                <w:lang w:eastAsia="hu-HU"/>
              </w:rPr>
            </w:pPr>
            <w:r w:rsidRPr="000E15A5">
              <w:rPr>
                <w:rFonts w:eastAsia="MyriadPro-Semibold"/>
                <w:b/>
                <w:sz w:val="22"/>
                <w:szCs w:val="22"/>
                <w:lang w:eastAsia="hu-HU"/>
              </w:rPr>
              <w:t>A Kbt. 68. §-a</w:t>
            </w:r>
            <w:r>
              <w:rPr>
                <w:rFonts w:eastAsia="MyriadPro-Semibold"/>
                <w:b/>
                <w:sz w:val="22"/>
                <w:szCs w:val="22"/>
                <w:lang w:eastAsia="hu-HU"/>
              </w:rPr>
              <w:t xml:space="preserve"> és a 424/2017. (XII.19.) Korm. </w:t>
            </w:r>
            <w:r w:rsidRPr="000E15A5">
              <w:rPr>
                <w:rFonts w:eastAsia="MyriadPro-Semibold"/>
                <w:b/>
                <w:sz w:val="22"/>
                <w:szCs w:val="22"/>
                <w:lang w:eastAsia="hu-HU"/>
              </w:rPr>
              <w:t>rendelet 15. §-a szerint.</w:t>
            </w:r>
          </w:p>
        </w:tc>
      </w:tr>
    </w:tbl>
    <w:p w14:paraId="7E4DD378" w14:textId="77777777" w:rsidR="00E8260C" w:rsidRPr="00C46684" w:rsidRDefault="00E8260C" w:rsidP="002210C2">
      <w:pPr>
        <w:spacing w:before="120" w:after="120"/>
        <w:rPr>
          <w:rFonts w:eastAsia="MyriadPro-Semibold"/>
          <w:sz w:val="22"/>
          <w:szCs w:val="22"/>
          <w:lang w:eastAsia="hu-HU"/>
        </w:rPr>
      </w:pPr>
    </w:p>
    <w:p w14:paraId="0AB6A319" w14:textId="77777777" w:rsidR="006360F1" w:rsidRPr="00C46684" w:rsidRDefault="006360F1"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t>VI. szakasz: Kiegészítő információk</w:t>
      </w:r>
    </w:p>
    <w:p w14:paraId="1B9BBD57" w14:textId="77777777" w:rsidR="00E8260C" w:rsidRPr="00C46684" w:rsidRDefault="00E8260C" w:rsidP="002210C2">
      <w:pPr>
        <w:spacing w:before="120" w:after="120"/>
        <w:rPr>
          <w:rFonts w:eastAsia="MyriadPro-Semibold"/>
          <w:sz w:val="22"/>
          <w:szCs w:val="22"/>
          <w:lang w:eastAsia="hu-HU"/>
        </w:rPr>
      </w:pPr>
    </w:p>
    <w:p w14:paraId="40BB827B" w14:textId="77777777" w:rsidR="00FA2E1F" w:rsidRPr="00C46684" w:rsidRDefault="00FA2E1F"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t>VI.1) A közbeszerzés ismétlődő jellegére vonatkozó információk</w:t>
      </w:r>
    </w:p>
    <w:tbl>
      <w:tblPr>
        <w:tblStyle w:val="Rcsostblzat"/>
        <w:tblW w:w="0" w:type="auto"/>
        <w:tblLook w:val="04A0" w:firstRow="1" w:lastRow="0" w:firstColumn="1" w:lastColumn="0" w:noHBand="0" w:noVBand="1"/>
      </w:tblPr>
      <w:tblGrid>
        <w:gridCol w:w="9628"/>
      </w:tblGrid>
      <w:tr w:rsidR="00FA2E1F" w:rsidRPr="00C46684" w14:paraId="02E05EDD" w14:textId="77777777" w:rsidTr="00FA2E1F">
        <w:tc>
          <w:tcPr>
            <w:tcW w:w="9778" w:type="dxa"/>
          </w:tcPr>
          <w:p w14:paraId="74897449" w14:textId="36DDF852" w:rsidR="00FA2E1F" w:rsidRPr="00C46684" w:rsidRDefault="00FA2E1F" w:rsidP="002210C2">
            <w:pPr>
              <w:autoSpaceDE w:val="0"/>
              <w:autoSpaceDN w:val="0"/>
              <w:adjustRightInd w:val="0"/>
              <w:spacing w:before="120" w:after="120"/>
              <w:jc w:val="left"/>
              <w:rPr>
                <w:rFonts w:eastAsia="MyriadPro-Semibold"/>
                <w:sz w:val="22"/>
                <w:szCs w:val="22"/>
                <w:lang w:eastAsia="hu-HU"/>
              </w:rPr>
            </w:pPr>
            <w:r w:rsidRPr="00C46684">
              <w:rPr>
                <w:rFonts w:eastAsia="MyriadPro-Semibold"/>
                <w:sz w:val="22"/>
                <w:szCs w:val="22"/>
                <w:lang w:eastAsia="hu-HU"/>
              </w:rPr>
              <w:t xml:space="preserve">A közbeszerzés ismétlődő jellegű </w:t>
            </w:r>
            <w:r w:rsidR="00844B52">
              <w:rPr>
                <w:rFonts w:ascii="MS Mincho" w:eastAsia="MS Mincho" w:hAnsi="MS Mincho" w:cs="MS Mincho" w:hint="eastAsia"/>
                <w:sz w:val="22"/>
                <w:szCs w:val="22"/>
                <w:lang w:eastAsia="hu-HU"/>
              </w:rPr>
              <w:t>X</w:t>
            </w:r>
            <w:r w:rsidRPr="00C46684">
              <w:rPr>
                <w:rFonts w:eastAsia="MyriadPro-Semibold"/>
                <w:sz w:val="22"/>
                <w:szCs w:val="22"/>
                <w:lang w:eastAsia="hu-HU"/>
              </w:rPr>
              <w:t xml:space="preserve"> igen </w:t>
            </w:r>
            <w:r w:rsidR="00844B52" w:rsidRPr="00C46684">
              <w:rPr>
                <w:rFonts w:ascii="MS Mincho" w:eastAsia="MS Mincho" w:hAnsi="MS Mincho" w:cs="MS Mincho" w:hint="eastAsia"/>
                <w:sz w:val="22"/>
                <w:szCs w:val="22"/>
                <w:lang w:eastAsia="hu-HU"/>
              </w:rPr>
              <w:t>◯</w:t>
            </w:r>
            <w:r w:rsidRPr="00C46684">
              <w:rPr>
                <w:rFonts w:eastAsia="MyriadPro-Semibold"/>
                <w:sz w:val="22"/>
                <w:szCs w:val="22"/>
                <w:lang w:eastAsia="hu-HU"/>
              </w:rPr>
              <w:t xml:space="preserve"> nem</w:t>
            </w:r>
          </w:p>
          <w:p w14:paraId="583EF8EC" w14:textId="227D671F" w:rsidR="00FA2E1F" w:rsidRPr="00844B52" w:rsidRDefault="00FA2E1F" w:rsidP="002210C2">
            <w:pPr>
              <w:autoSpaceDE w:val="0"/>
              <w:autoSpaceDN w:val="0"/>
              <w:adjustRightInd w:val="0"/>
              <w:spacing w:before="120" w:after="120"/>
              <w:jc w:val="left"/>
              <w:rPr>
                <w:rFonts w:eastAsia="MyriadPro-Semibold"/>
                <w:sz w:val="22"/>
                <w:szCs w:val="22"/>
                <w:lang w:eastAsia="hu-HU"/>
              </w:rPr>
            </w:pPr>
            <w:r w:rsidRPr="00C46684">
              <w:rPr>
                <w:rFonts w:eastAsia="MyriadPro-Semibold"/>
                <w:sz w:val="22"/>
                <w:szCs w:val="22"/>
                <w:lang w:eastAsia="hu-HU"/>
              </w:rPr>
              <w:t xml:space="preserve">A további hirdetmények közzétételének tervezett ideje: </w:t>
            </w:r>
            <w:r w:rsidRPr="00C46684">
              <w:rPr>
                <w:rFonts w:eastAsia="MyriadPro-Semibold"/>
                <w:b/>
                <w:sz w:val="22"/>
                <w:szCs w:val="22"/>
                <w:vertAlign w:val="superscript"/>
                <w:lang w:eastAsia="hu-HU"/>
              </w:rPr>
              <w:t>2</w:t>
            </w:r>
            <w:r w:rsidR="00844B52">
              <w:rPr>
                <w:rFonts w:eastAsia="MyriadPro-Semibold"/>
                <w:b/>
                <w:sz w:val="22"/>
                <w:szCs w:val="22"/>
                <w:lang w:eastAsia="hu-HU"/>
              </w:rPr>
              <w:t xml:space="preserve"> </w:t>
            </w:r>
            <w:r w:rsidR="00912207">
              <w:rPr>
                <w:rFonts w:eastAsia="MyriadPro-Semibold"/>
                <w:b/>
                <w:sz w:val="22"/>
                <w:szCs w:val="22"/>
                <w:lang w:eastAsia="hu-HU"/>
              </w:rPr>
              <w:t>2024</w:t>
            </w:r>
          </w:p>
        </w:tc>
      </w:tr>
    </w:tbl>
    <w:p w14:paraId="74A3F1B0" w14:textId="77777777" w:rsidR="00FA2E1F" w:rsidRPr="00C46684" w:rsidRDefault="00FA2E1F" w:rsidP="002210C2">
      <w:pPr>
        <w:spacing w:before="120" w:after="120"/>
        <w:rPr>
          <w:rFonts w:eastAsia="MyriadPro-Semibold"/>
          <w:sz w:val="22"/>
          <w:szCs w:val="22"/>
          <w:lang w:eastAsia="hu-HU"/>
        </w:rPr>
      </w:pPr>
    </w:p>
    <w:p w14:paraId="507BEFFD" w14:textId="77777777" w:rsidR="006360F1" w:rsidRPr="00C46684" w:rsidRDefault="006360F1"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t>VI.</w:t>
      </w:r>
      <w:r w:rsidR="00AE1152" w:rsidRPr="00C46684">
        <w:rPr>
          <w:rFonts w:eastAsia="MyriadPro-Semibold"/>
          <w:b/>
          <w:sz w:val="22"/>
          <w:szCs w:val="22"/>
          <w:lang w:eastAsia="hu-HU"/>
        </w:rPr>
        <w:t>2</w:t>
      </w:r>
      <w:r w:rsidRPr="00C46684">
        <w:rPr>
          <w:rFonts w:eastAsia="MyriadPro-Semibold"/>
          <w:b/>
          <w:sz w:val="22"/>
          <w:szCs w:val="22"/>
          <w:lang w:eastAsia="hu-HU"/>
        </w:rPr>
        <w:t>) Információ az elektronikus munkafolyamatokról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360F1" w:rsidRPr="00C46684" w14:paraId="38CE8B5C" w14:textId="77777777" w:rsidTr="00B908E5">
        <w:tc>
          <w:tcPr>
            <w:tcW w:w="9778" w:type="dxa"/>
          </w:tcPr>
          <w:p w14:paraId="3DB2A1D7" w14:textId="7B94E2FD" w:rsidR="006360F1" w:rsidRPr="00C46684" w:rsidRDefault="000E15A5" w:rsidP="002210C2">
            <w:pPr>
              <w:autoSpaceDE w:val="0"/>
              <w:autoSpaceDN w:val="0"/>
              <w:adjustRightInd w:val="0"/>
              <w:spacing w:before="120" w:after="120"/>
              <w:jc w:val="left"/>
              <w:rPr>
                <w:rFonts w:eastAsia="MyriadPro-Semibold"/>
                <w:sz w:val="22"/>
                <w:szCs w:val="22"/>
                <w:lang w:eastAsia="hu-HU"/>
              </w:rPr>
            </w:pPr>
            <w:r>
              <w:rPr>
                <w:rFonts w:eastAsia="MyriadPro-Light"/>
                <w:sz w:val="22"/>
                <w:szCs w:val="22"/>
                <w:lang w:eastAsia="hu-HU"/>
              </w:rPr>
              <w:fldChar w:fldCharType="begin">
                <w:ffData>
                  <w:name w:val=""/>
                  <w:enabled/>
                  <w:calcOnExit w:val="0"/>
                  <w:checkBox>
                    <w:sizeAuto/>
                    <w:default w:val="1"/>
                  </w:checkBox>
                </w:ffData>
              </w:fldChar>
            </w:r>
            <w:r>
              <w:rPr>
                <w:rFonts w:eastAsia="MyriadPro-Light"/>
                <w:sz w:val="22"/>
                <w:szCs w:val="22"/>
                <w:lang w:eastAsia="hu-HU"/>
              </w:rPr>
              <w:instrText xml:space="preserve"> FORMCHECKBOX </w:instrText>
            </w:r>
            <w:r w:rsidR="00000000">
              <w:rPr>
                <w:rFonts w:eastAsia="MyriadPro-Light"/>
                <w:sz w:val="22"/>
                <w:szCs w:val="22"/>
                <w:lang w:eastAsia="hu-HU"/>
              </w:rPr>
            </w:r>
            <w:r w:rsidR="00000000">
              <w:rPr>
                <w:rFonts w:eastAsia="MyriadPro-Light"/>
                <w:sz w:val="22"/>
                <w:szCs w:val="22"/>
                <w:lang w:eastAsia="hu-HU"/>
              </w:rPr>
              <w:fldChar w:fldCharType="separate"/>
            </w:r>
            <w:r>
              <w:rPr>
                <w:rFonts w:eastAsia="MyriadPro-Light"/>
                <w:sz w:val="22"/>
                <w:szCs w:val="22"/>
                <w:lang w:eastAsia="hu-HU"/>
              </w:rPr>
              <w:fldChar w:fldCharType="end"/>
            </w:r>
            <w:r w:rsidR="006360F1" w:rsidRPr="00C46684">
              <w:rPr>
                <w:rFonts w:eastAsia="MyriadPro-Light"/>
                <w:sz w:val="22"/>
                <w:szCs w:val="22"/>
                <w:lang w:eastAsia="hu-HU"/>
              </w:rPr>
              <w:t xml:space="preserve"> </w:t>
            </w:r>
            <w:r w:rsidR="006360F1" w:rsidRPr="00C46684">
              <w:rPr>
                <w:rFonts w:eastAsia="MyriadPro-Semibold"/>
                <w:sz w:val="22"/>
                <w:szCs w:val="22"/>
                <w:lang w:eastAsia="hu-HU"/>
              </w:rPr>
              <w:t>A megrendelés elektronikus úton történik</w:t>
            </w:r>
          </w:p>
          <w:p w14:paraId="08F78249" w14:textId="19D4EBD7" w:rsidR="006360F1" w:rsidRPr="00C46684" w:rsidRDefault="000E15A5" w:rsidP="002210C2">
            <w:pPr>
              <w:autoSpaceDE w:val="0"/>
              <w:autoSpaceDN w:val="0"/>
              <w:adjustRightInd w:val="0"/>
              <w:spacing w:before="120" w:after="120"/>
              <w:jc w:val="left"/>
              <w:rPr>
                <w:rFonts w:eastAsia="MyriadPro-Semibold"/>
                <w:sz w:val="22"/>
                <w:szCs w:val="22"/>
                <w:lang w:eastAsia="hu-HU"/>
              </w:rPr>
            </w:pPr>
            <w:r>
              <w:rPr>
                <w:rFonts w:eastAsia="MyriadPro-Light"/>
                <w:sz w:val="22"/>
                <w:szCs w:val="22"/>
                <w:lang w:eastAsia="hu-HU"/>
              </w:rPr>
              <w:fldChar w:fldCharType="begin">
                <w:ffData>
                  <w:name w:val=""/>
                  <w:enabled/>
                  <w:calcOnExit w:val="0"/>
                  <w:checkBox>
                    <w:sizeAuto/>
                    <w:default w:val="1"/>
                  </w:checkBox>
                </w:ffData>
              </w:fldChar>
            </w:r>
            <w:r>
              <w:rPr>
                <w:rFonts w:eastAsia="MyriadPro-Light"/>
                <w:sz w:val="22"/>
                <w:szCs w:val="22"/>
                <w:lang w:eastAsia="hu-HU"/>
              </w:rPr>
              <w:instrText xml:space="preserve"> FORMCHECKBOX </w:instrText>
            </w:r>
            <w:r w:rsidR="00000000">
              <w:rPr>
                <w:rFonts w:eastAsia="MyriadPro-Light"/>
                <w:sz w:val="22"/>
                <w:szCs w:val="22"/>
                <w:lang w:eastAsia="hu-HU"/>
              </w:rPr>
            </w:r>
            <w:r w:rsidR="00000000">
              <w:rPr>
                <w:rFonts w:eastAsia="MyriadPro-Light"/>
                <w:sz w:val="22"/>
                <w:szCs w:val="22"/>
                <w:lang w:eastAsia="hu-HU"/>
              </w:rPr>
              <w:fldChar w:fldCharType="separate"/>
            </w:r>
            <w:r>
              <w:rPr>
                <w:rFonts w:eastAsia="MyriadPro-Light"/>
                <w:sz w:val="22"/>
                <w:szCs w:val="22"/>
                <w:lang w:eastAsia="hu-HU"/>
              </w:rPr>
              <w:fldChar w:fldCharType="end"/>
            </w:r>
            <w:r w:rsidR="006360F1" w:rsidRPr="00C46684">
              <w:rPr>
                <w:rFonts w:eastAsia="MyriadPro-Light"/>
                <w:sz w:val="22"/>
                <w:szCs w:val="22"/>
                <w:lang w:eastAsia="hu-HU"/>
              </w:rPr>
              <w:t xml:space="preserve"> </w:t>
            </w:r>
            <w:r w:rsidR="006360F1" w:rsidRPr="00C46684">
              <w:rPr>
                <w:rFonts w:eastAsia="MyriadPro-Semibold"/>
                <w:sz w:val="22"/>
                <w:szCs w:val="22"/>
                <w:lang w:eastAsia="hu-HU"/>
              </w:rPr>
              <w:t>Elektronikusan benyújtott számlákat elfogadnak</w:t>
            </w:r>
          </w:p>
          <w:p w14:paraId="1A4DE172" w14:textId="1947D6C6" w:rsidR="006360F1" w:rsidRPr="00C46684" w:rsidRDefault="00C8427D" w:rsidP="002210C2">
            <w:pPr>
              <w:autoSpaceDE w:val="0"/>
              <w:autoSpaceDN w:val="0"/>
              <w:adjustRightInd w:val="0"/>
              <w:spacing w:before="120" w:after="120"/>
              <w:jc w:val="left"/>
              <w:rPr>
                <w:rFonts w:eastAsia="MyriadPro-Semibold"/>
                <w:sz w:val="22"/>
                <w:szCs w:val="22"/>
                <w:lang w:eastAsia="hu-HU"/>
              </w:rPr>
            </w:pPr>
            <w:r w:rsidRPr="00C46684">
              <w:rPr>
                <w:rFonts w:eastAsia="MyriadPro-Light"/>
                <w:sz w:val="22"/>
                <w:szCs w:val="22"/>
                <w:lang w:eastAsia="hu-HU"/>
              </w:rPr>
              <w:fldChar w:fldCharType="begin">
                <w:ffData>
                  <w:name w:val=""/>
                  <w:enabled/>
                  <w:calcOnExit w:val="0"/>
                  <w:checkBox>
                    <w:sizeAuto/>
                    <w:default w:val="1"/>
                  </w:checkBox>
                </w:ffData>
              </w:fldChar>
            </w:r>
            <w:r w:rsidRPr="00C46684">
              <w:rPr>
                <w:rFonts w:eastAsia="MyriadPro-Light"/>
                <w:sz w:val="22"/>
                <w:szCs w:val="22"/>
                <w:lang w:eastAsia="hu-HU"/>
              </w:rPr>
              <w:instrText xml:space="preserve"> FORMCHECKBOX </w:instrText>
            </w:r>
            <w:r w:rsidR="00000000">
              <w:rPr>
                <w:rFonts w:eastAsia="MyriadPro-Light"/>
                <w:sz w:val="22"/>
                <w:szCs w:val="22"/>
                <w:lang w:eastAsia="hu-HU"/>
              </w:rPr>
            </w:r>
            <w:r w:rsidR="00000000">
              <w:rPr>
                <w:rFonts w:eastAsia="MyriadPro-Light"/>
                <w:sz w:val="22"/>
                <w:szCs w:val="22"/>
                <w:lang w:eastAsia="hu-HU"/>
              </w:rPr>
              <w:fldChar w:fldCharType="separate"/>
            </w:r>
            <w:r w:rsidRPr="00C46684">
              <w:rPr>
                <w:rFonts w:eastAsia="MyriadPro-Light"/>
                <w:sz w:val="22"/>
                <w:szCs w:val="22"/>
                <w:lang w:eastAsia="hu-HU"/>
              </w:rPr>
              <w:fldChar w:fldCharType="end"/>
            </w:r>
            <w:r w:rsidR="006360F1" w:rsidRPr="00C46684">
              <w:rPr>
                <w:rFonts w:eastAsia="MyriadPro-Light"/>
                <w:sz w:val="22"/>
                <w:szCs w:val="22"/>
                <w:lang w:eastAsia="hu-HU"/>
              </w:rPr>
              <w:t xml:space="preserve"> </w:t>
            </w:r>
            <w:r w:rsidR="006360F1" w:rsidRPr="00C46684">
              <w:rPr>
                <w:rFonts w:eastAsia="MyriadPro-Semibold"/>
                <w:sz w:val="22"/>
                <w:szCs w:val="22"/>
                <w:lang w:eastAsia="hu-HU"/>
              </w:rPr>
              <w:t>A fizetés elektronikus úton történik</w:t>
            </w:r>
          </w:p>
        </w:tc>
      </w:tr>
    </w:tbl>
    <w:p w14:paraId="66C5240F" w14:textId="77777777" w:rsidR="00E8260C" w:rsidRPr="00C46684" w:rsidRDefault="00E8260C" w:rsidP="002210C2">
      <w:pPr>
        <w:spacing w:before="120" w:after="120"/>
        <w:rPr>
          <w:rFonts w:eastAsia="MyriadPro-Semibold"/>
          <w:sz w:val="22"/>
          <w:szCs w:val="22"/>
          <w:lang w:eastAsia="hu-HU"/>
        </w:rPr>
      </w:pPr>
    </w:p>
    <w:p w14:paraId="340532E9" w14:textId="77777777" w:rsidR="006360F1" w:rsidRPr="00C46684" w:rsidRDefault="006360F1"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t>VI.</w:t>
      </w:r>
      <w:r w:rsidR="00AE1152" w:rsidRPr="00C46684">
        <w:rPr>
          <w:rFonts w:eastAsia="MyriadPro-Semibold"/>
          <w:b/>
          <w:sz w:val="22"/>
          <w:szCs w:val="22"/>
          <w:lang w:eastAsia="hu-HU"/>
        </w:rPr>
        <w:t>3</w:t>
      </w:r>
      <w:r w:rsidRPr="00C46684">
        <w:rPr>
          <w:rFonts w:eastAsia="MyriadPro-Semibold"/>
          <w:b/>
          <w:sz w:val="22"/>
          <w:szCs w:val="22"/>
          <w:lang w:eastAsia="hu-HU"/>
        </w:rPr>
        <w:t xml:space="preserve">) További információk: </w:t>
      </w:r>
      <w:r w:rsidRPr="00C46684">
        <w:rPr>
          <w:rFonts w:eastAsia="MyriadPro-Semibold"/>
          <w:b/>
          <w:sz w:val="22"/>
          <w:szCs w:val="22"/>
          <w:vertAlign w:val="superscript"/>
          <w:lang w:eastAsia="hu-HU"/>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360F1" w:rsidRPr="00C46684" w14:paraId="0B2BC3C7" w14:textId="77777777" w:rsidTr="006C6578">
        <w:tc>
          <w:tcPr>
            <w:tcW w:w="9778" w:type="dxa"/>
            <w:shd w:val="clear" w:color="auto" w:fill="auto"/>
          </w:tcPr>
          <w:p w14:paraId="63475264" w14:textId="479C5F40" w:rsidR="00CD6952" w:rsidRPr="00C46684" w:rsidRDefault="002D2A63" w:rsidP="002210C2">
            <w:pPr>
              <w:pStyle w:val="Listaszerbekezds"/>
              <w:numPr>
                <w:ilvl w:val="0"/>
                <w:numId w:val="4"/>
              </w:numPr>
              <w:rPr>
                <w:rFonts w:eastAsia="MyriadPro-Semibold"/>
                <w:sz w:val="22"/>
                <w:szCs w:val="22"/>
                <w:lang w:eastAsia="hu-HU"/>
              </w:rPr>
            </w:pPr>
            <w:r w:rsidRPr="00C46684">
              <w:rPr>
                <w:sz w:val="22"/>
                <w:szCs w:val="22"/>
              </w:rPr>
              <w:t>Az</w:t>
            </w:r>
            <w:r w:rsidR="00AC0322" w:rsidRPr="00C46684">
              <w:rPr>
                <w:sz w:val="22"/>
                <w:szCs w:val="22"/>
              </w:rPr>
              <w:t xml:space="preserve"> értékelés a Kbt. 76. § (2) </w:t>
            </w:r>
            <w:proofErr w:type="spellStart"/>
            <w:r w:rsidR="00AC0322" w:rsidRPr="00C46684">
              <w:rPr>
                <w:sz w:val="22"/>
                <w:szCs w:val="22"/>
              </w:rPr>
              <w:t>bek</w:t>
            </w:r>
            <w:proofErr w:type="spellEnd"/>
            <w:r w:rsidR="00AC0322" w:rsidRPr="00C46684">
              <w:rPr>
                <w:sz w:val="22"/>
                <w:szCs w:val="22"/>
              </w:rPr>
              <w:t xml:space="preserve">. </w:t>
            </w:r>
            <w:r w:rsidR="00844B52">
              <w:rPr>
                <w:sz w:val="22"/>
                <w:szCs w:val="22"/>
              </w:rPr>
              <w:t>a</w:t>
            </w:r>
            <w:r w:rsidR="00AC0322" w:rsidRPr="00C46684">
              <w:rPr>
                <w:sz w:val="22"/>
                <w:szCs w:val="22"/>
              </w:rPr>
              <w:t xml:space="preserve">) pont a </w:t>
            </w:r>
            <w:r w:rsidR="00844B52">
              <w:rPr>
                <w:sz w:val="22"/>
                <w:szCs w:val="22"/>
              </w:rPr>
              <w:t>legalacsonyabb ár</w:t>
            </w:r>
            <w:r w:rsidR="00AC0322" w:rsidRPr="00C46684">
              <w:rPr>
                <w:sz w:val="22"/>
                <w:szCs w:val="22"/>
              </w:rPr>
              <w:t xml:space="preserve"> szerint. </w:t>
            </w:r>
          </w:p>
          <w:p w14:paraId="72996D59" w14:textId="3FE9CC0E" w:rsidR="001F027F" w:rsidRDefault="00844B52" w:rsidP="002210C2">
            <w:pPr>
              <w:pStyle w:val="Listaszerbekezds"/>
              <w:numPr>
                <w:ilvl w:val="0"/>
                <w:numId w:val="4"/>
              </w:numPr>
              <w:rPr>
                <w:rFonts w:eastAsia="MyriadPro-Semibold"/>
                <w:sz w:val="22"/>
                <w:szCs w:val="22"/>
                <w:lang w:eastAsia="hu-HU"/>
              </w:rPr>
            </w:pPr>
            <w:r>
              <w:rPr>
                <w:rFonts w:eastAsia="MyriadPro-Semibold"/>
                <w:sz w:val="22"/>
                <w:szCs w:val="22"/>
                <w:lang w:eastAsia="hu-HU"/>
              </w:rPr>
              <w:t>Kiegészítés a II.2.5 ponthoz: Az ár szempont az alábbi alszempontok szerinti bontásban</w:t>
            </w:r>
            <w:r w:rsidR="00EF37C8">
              <w:rPr>
                <w:rFonts w:eastAsia="MyriadPro-Semibold"/>
                <w:sz w:val="22"/>
                <w:szCs w:val="22"/>
                <w:lang w:eastAsia="hu-HU"/>
              </w:rPr>
              <w:t>:</w:t>
            </w:r>
          </w:p>
          <w:p w14:paraId="0BDC8FC3" w14:textId="77777777" w:rsidR="0096288F" w:rsidRPr="0096288F" w:rsidRDefault="0096288F" w:rsidP="002210C2">
            <w:pPr>
              <w:pStyle w:val="Listaszerbekezds"/>
              <w:ind w:left="360"/>
              <w:rPr>
                <w:rFonts w:eastAsia="MyriadPro-Semibold"/>
                <w:sz w:val="22"/>
                <w:szCs w:val="22"/>
                <w:lang w:eastAsia="hu-HU"/>
              </w:rPr>
            </w:pPr>
            <w:r w:rsidRPr="0096288F">
              <w:rPr>
                <w:rFonts w:eastAsia="MyriadPro-Semibold"/>
                <w:sz w:val="22"/>
                <w:szCs w:val="22"/>
                <w:lang w:eastAsia="hu-HU"/>
              </w:rPr>
              <w:t>Hulladékszállítás szolgáltatás lerakói díj nélkül, napi elszállítással Ft/m3/Súlyszám: 4</w:t>
            </w:r>
          </w:p>
          <w:p w14:paraId="2783DD25" w14:textId="77777777" w:rsidR="0096288F" w:rsidRPr="0096288F" w:rsidRDefault="0096288F" w:rsidP="002210C2">
            <w:pPr>
              <w:pStyle w:val="Listaszerbekezds"/>
              <w:ind w:left="360"/>
              <w:rPr>
                <w:rFonts w:eastAsia="MyriadPro-Semibold"/>
                <w:sz w:val="22"/>
                <w:szCs w:val="22"/>
                <w:lang w:eastAsia="hu-HU"/>
              </w:rPr>
            </w:pPr>
            <w:r w:rsidRPr="0096288F">
              <w:rPr>
                <w:rFonts w:eastAsia="MyriadPro-Semibold"/>
                <w:sz w:val="22"/>
                <w:szCs w:val="22"/>
                <w:lang w:eastAsia="hu-HU"/>
              </w:rPr>
              <w:t>Hulladékszállítás szolgáltatás lerakói díjjal Ft/m3 súlyszám 3</w:t>
            </w:r>
          </w:p>
          <w:p w14:paraId="08C79BDA" w14:textId="77777777" w:rsidR="0096288F" w:rsidRPr="0096288F" w:rsidRDefault="0096288F" w:rsidP="002210C2">
            <w:pPr>
              <w:pStyle w:val="Listaszerbekezds"/>
              <w:ind w:left="360"/>
              <w:rPr>
                <w:rFonts w:eastAsia="MyriadPro-Semibold"/>
                <w:sz w:val="22"/>
                <w:szCs w:val="22"/>
                <w:lang w:eastAsia="hu-HU"/>
              </w:rPr>
            </w:pPr>
            <w:r w:rsidRPr="0096288F">
              <w:rPr>
                <w:rFonts w:eastAsia="MyriadPro-Semibold"/>
                <w:sz w:val="22"/>
                <w:szCs w:val="22"/>
                <w:lang w:eastAsia="hu-HU"/>
              </w:rPr>
              <w:t>Hulladékgyűjtő edények ürítése Ft/db/Súlyszám: 4</w:t>
            </w:r>
          </w:p>
          <w:p w14:paraId="6CB2B1A4" w14:textId="77777777" w:rsidR="0096288F" w:rsidRPr="0096288F" w:rsidRDefault="0096288F" w:rsidP="002210C2">
            <w:pPr>
              <w:pStyle w:val="Listaszerbekezds"/>
              <w:ind w:left="360"/>
              <w:rPr>
                <w:rFonts w:eastAsia="MyriadPro-Semibold"/>
                <w:sz w:val="22"/>
                <w:szCs w:val="22"/>
                <w:lang w:eastAsia="hu-HU"/>
              </w:rPr>
            </w:pPr>
            <w:r w:rsidRPr="0096288F">
              <w:rPr>
                <w:rFonts w:eastAsia="MyriadPro-Semibold"/>
                <w:sz w:val="22"/>
                <w:szCs w:val="22"/>
                <w:lang w:eastAsia="hu-HU"/>
              </w:rPr>
              <w:t>Korai felár 05.00 óra előtti eseti munkavégzés Ft/óra/súlyszám: 2</w:t>
            </w:r>
          </w:p>
          <w:p w14:paraId="1E55CA4E" w14:textId="77777777" w:rsidR="0096288F" w:rsidRPr="0096288F" w:rsidRDefault="0096288F" w:rsidP="002210C2">
            <w:pPr>
              <w:pStyle w:val="Listaszerbekezds"/>
              <w:ind w:left="360"/>
              <w:rPr>
                <w:rFonts w:eastAsia="MyriadPro-Semibold"/>
                <w:sz w:val="22"/>
                <w:szCs w:val="22"/>
                <w:lang w:eastAsia="hu-HU"/>
              </w:rPr>
            </w:pPr>
            <w:r w:rsidRPr="0096288F">
              <w:rPr>
                <w:rFonts w:eastAsia="MyriadPro-Semibold"/>
                <w:sz w:val="22"/>
                <w:szCs w:val="22"/>
                <w:lang w:eastAsia="hu-HU"/>
              </w:rPr>
              <w:t xml:space="preserve">Eseti fertőtlenítő melegvizes magasnyomású mosás 2 fő </w:t>
            </w:r>
            <w:proofErr w:type="gramStart"/>
            <w:r w:rsidRPr="0096288F">
              <w:rPr>
                <w:rFonts w:eastAsia="MyriadPro-Semibold"/>
                <w:sz w:val="22"/>
                <w:szCs w:val="22"/>
                <w:lang w:eastAsia="hu-HU"/>
              </w:rPr>
              <w:t>munkavégzésével  Ft</w:t>
            </w:r>
            <w:proofErr w:type="gramEnd"/>
            <w:r w:rsidRPr="0096288F">
              <w:rPr>
                <w:rFonts w:eastAsia="MyriadPro-Semibold"/>
                <w:sz w:val="22"/>
                <w:szCs w:val="22"/>
                <w:lang w:eastAsia="hu-HU"/>
              </w:rPr>
              <w:t>/óra/ Súlyszám: 2</w:t>
            </w:r>
          </w:p>
          <w:p w14:paraId="5C3ED133" w14:textId="77777777" w:rsidR="0096288F" w:rsidRPr="0096288F" w:rsidRDefault="0096288F" w:rsidP="002210C2">
            <w:pPr>
              <w:pStyle w:val="Listaszerbekezds"/>
              <w:ind w:left="360"/>
              <w:rPr>
                <w:rFonts w:eastAsia="MyriadPro-Semibold"/>
                <w:sz w:val="22"/>
                <w:szCs w:val="22"/>
                <w:lang w:eastAsia="hu-HU"/>
              </w:rPr>
            </w:pPr>
            <w:r w:rsidRPr="0096288F">
              <w:rPr>
                <w:rFonts w:eastAsia="MyriadPro-Semibold"/>
                <w:sz w:val="22"/>
                <w:szCs w:val="22"/>
                <w:lang w:eastAsia="hu-HU"/>
              </w:rPr>
              <w:lastRenderedPageBreak/>
              <w:t>Út és járdafelület eseti gépi száraz/nedves technológiával történű seprése, valamint eseti magasnyomású mosás kisteherautóval 7 fő munkavégzésével Ft/óra/ Súlyszám: 3</w:t>
            </w:r>
          </w:p>
          <w:p w14:paraId="13DFB155" w14:textId="2051F998" w:rsidR="0096288F" w:rsidRPr="004C6E80" w:rsidRDefault="00946326" w:rsidP="002210C2">
            <w:pPr>
              <w:pStyle w:val="Listaszerbekezds"/>
              <w:ind w:left="360"/>
              <w:rPr>
                <w:rFonts w:eastAsia="MyriadPro-Semibold"/>
                <w:sz w:val="22"/>
                <w:szCs w:val="22"/>
                <w:lang w:eastAsia="hu-HU"/>
              </w:rPr>
            </w:pPr>
            <w:r>
              <w:rPr>
                <w:rFonts w:eastAsia="MyriadPro-Semibold"/>
                <w:sz w:val="22"/>
                <w:szCs w:val="22"/>
                <w:lang w:eastAsia="hu-HU"/>
              </w:rPr>
              <w:t>Takarítás díja</w:t>
            </w:r>
            <w:r w:rsidR="0096288F" w:rsidRPr="0096288F">
              <w:rPr>
                <w:rFonts w:eastAsia="MyriadPro-Semibold"/>
                <w:sz w:val="22"/>
                <w:szCs w:val="22"/>
                <w:lang w:eastAsia="hu-HU"/>
              </w:rPr>
              <w:t xml:space="preserve"> nettó Ft/</w:t>
            </w:r>
            <w:r>
              <w:rPr>
                <w:rFonts w:eastAsia="MyriadPro-Semibold"/>
                <w:sz w:val="22"/>
                <w:szCs w:val="22"/>
                <w:lang w:eastAsia="hu-HU"/>
              </w:rPr>
              <w:t>m2</w:t>
            </w:r>
            <w:r w:rsidR="0096288F" w:rsidRPr="0096288F">
              <w:rPr>
                <w:rFonts w:eastAsia="MyriadPro-Semibold"/>
                <w:sz w:val="22"/>
                <w:szCs w:val="22"/>
                <w:lang w:eastAsia="hu-HU"/>
              </w:rPr>
              <w:t xml:space="preserve"> Súlyszám: </w:t>
            </w:r>
            <w:r w:rsidR="00EF37C8" w:rsidRPr="0096288F">
              <w:rPr>
                <w:rFonts w:eastAsia="MyriadPro-Semibold"/>
                <w:sz w:val="22"/>
                <w:szCs w:val="22"/>
                <w:lang w:eastAsia="hu-HU"/>
              </w:rPr>
              <w:t>8</w:t>
            </w:r>
            <w:r w:rsidR="00EF37C8">
              <w:rPr>
                <w:rFonts w:eastAsia="MyriadPro-Semibold"/>
                <w:sz w:val="22"/>
                <w:szCs w:val="22"/>
                <w:lang w:eastAsia="hu-HU"/>
              </w:rPr>
              <w:t>3</w:t>
            </w:r>
          </w:p>
          <w:p w14:paraId="30882F13" w14:textId="188A7CBA" w:rsidR="00573EA5" w:rsidRDefault="001F027F" w:rsidP="002210C2">
            <w:pPr>
              <w:pStyle w:val="Listaszerbekezds"/>
              <w:ind w:left="360"/>
              <w:rPr>
                <w:rFonts w:eastAsia="MyriadPro-Semibold"/>
                <w:sz w:val="22"/>
                <w:szCs w:val="22"/>
                <w:lang w:eastAsia="hu-HU"/>
              </w:rPr>
            </w:pPr>
            <w:r w:rsidRPr="001F027F">
              <w:rPr>
                <w:rFonts w:eastAsia="MyriadPro-Semibold"/>
                <w:sz w:val="22"/>
                <w:szCs w:val="22"/>
                <w:lang w:eastAsia="hu-HU"/>
              </w:rPr>
              <w:t>Az ajánlat ár szempont/alszempontok esetében a megadott egységárak súlyozott értéke kerül értékelésre, mely csak az „ajánlati árak” összehasonlíthatósága érdekében kerül ily módon meghatározásra. Az egységárak súlyszámmal felszorzott és összesített értéke alapján a legalacsonyabb értéket megajánló ajánlattevő ajánlata a legkedvezőbb.</w:t>
            </w:r>
          </w:p>
          <w:p w14:paraId="38533BF2" w14:textId="77777777" w:rsidR="00D604E2" w:rsidRPr="00C46684" w:rsidRDefault="00D604E2" w:rsidP="002210C2">
            <w:pPr>
              <w:pStyle w:val="Listaszerbekezds"/>
              <w:numPr>
                <w:ilvl w:val="0"/>
                <w:numId w:val="4"/>
              </w:numPr>
              <w:rPr>
                <w:rFonts w:eastAsia="MyriadPro-Semibold"/>
                <w:sz w:val="22"/>
                <w:szCs w:val="22"/>
                <w:lang w:eastAsia="hu-HU"/>
              </w:rPr>
            </w:pPr>
            <w:r w:rsidRPr="00C46684">
              <w:rPr>
                <w:rFonts w:eastAsia="MyriadPro-Semibold"/>
                <w:sz w:val="22"/>
                <w:szCs w:val="22"/>
                <w:lang w:eastAsia="hu-HU"/>
              </w:rPr>
              <w:t>Formai információk a Dokumentációban</w:t>
            </w:r>
          </w:p>
          <w:p w14:paraId="2A8BE8A4" w14:textId="77777777" w:rsidR="00D604E2" w:rsidRPr="00C46684" w:rsidRDefault="00D604E2" w:rsidP="002210C2">
            <w:pPr>
              <w:pStyle w:val="Listaszerbekezds"/>
              <w:numPr>
                <w:ilvl w:val="0"/>
                <w:numId w:val="4"/>
              </w:numPr>
              <w:rPr>
                <w:rFonts w:eastAsia="MyriadPro-Semibold"/>
                <w:sz w:val="22"/>
                <w:szCs w:val="22"/>
                <w:lang w:eastAsia="hu-HU"/>
              </w:rPr>
            </w:pPr>
            <w:r w:rsidRPr="00C46684">
              <w:rPr>
                <w:rFonts w:eastAsia="MyriadPro-Semibold"/>
                <w:sz w:val="22"/>
                <w:szCs w:val="22"/>
                <w:lang w:eastAsia="hu-HU"/>
              </w:rPr>
              <w:t>A Kbt. 66. § (5) bekezdése alapján az ajánlatnak felolvasólapot kell tartalmaznia, amely feltünteti a Kbt. 68. § (4) bekezdése szerinti összes adatot</w:t>
            </w:r>
          </w:p>
          <w:p w14:paraId="50FAF583" w14:textId="0B25022F" w:rsidR="00D604E2" w:rsidRPr="00C46684" w:rsidRDefault="00D604E2" w:rsidP="002210C2">
            <w:pPr>
              <w:pStyle w:val="Listaszerbekezds"/>
              <w:numPr>
                <w:ilvl w:val="0"/>
                <w:numId w:val="4"/>
              </w:numPr>
              <w:rPr>
                <w:rFonts w:eastAsia="MyriadPro-Semibold"/>
                <w:sz w:val="22"/>
                <w:szCs w:val="22"/>
                <w:lang w:eastAsia="hu-HU"/>
              </w:rPr>
            </w:pPr>
            <w:r w:rsidRPr="00C46684">
              <w:rPr>
                <w:rFonts w:eastAsia="MyriadPro-Semibold"/>
                <w:sz w:val="22"/>
                <w:szCs w:val="22"/>
                <w:lang w:eastAsia="hu-HU"/>
              </w:rPr>
              <w:t>Ajánlatkérő a hiánypótlás, valamint a felvilágosítás benyújtásának lehetőségét a Kbt. 71. § (1) - (10) bekezdése szerint biztosítja. </w:t>
            </w:r>
          </w:p>
          <w:p w14:paraId="150940E9" w14:textId="77777777" w:rsidR="00D604E2" w:rsidRPr="00C46684" w:rsidRDefault="00D604E2" w:rsidP="002210C2">
            <w:pPr>
              <w:pStyle w:val="Listaszerbekezds"/>
              <w:numPr>
                <w:ilvl w:val="0"/>
                <w:numId w:val="4"/>
              </w:numPr>
              <w:rPr>
                <w:rFonts w:eastAsia="MyriadPro-Semibold"/>
                <w:sz w:val="22"/>
                <w:szCs w:val="22"/>
                <w:lang w:eastAsia="hu-HU"/>
              </w:rPr>
            </w:pPr>
            <w:r w:rsidRPr="00C46684">
              <w:rPr>
                <w:rFonts w:eastAsia="MyriadPro-Semibold"/>
                <w:sz w:val="22"/>
                <w:szCs w:val="22"/>
                <w:lang w:eastAsia="hu-HU"/>
              </w:rPr>
              <w:t>Az ajánlatnak tartalmaznia kell ajánlattevőnek a Kbt. 66. § (2) bekezdésében foglaltaknak megfelelő kifejezett nyilatkozatát a felhívás feltételeire, a szerződés megkötésére és teljesítésére, valamint a kért ellenszolgáltatásra vonatkozóan</w:t>
            </w:r>
          </w:p>
          <w:p w14:paraId="7D7105EB" w14:textId="4DA1B252" w:rsidR="00D604E2" w:rsidRPr="00C46684" w:rsidRDefault="00D604E2" w:rsidP="002210C2">
            <w:pPr>
              <w:pStyle w:val="Listaszerbekezds"/>
              <w:numPr>
                <w:ilvl w:val="0"/>
                <w:numId w:val="4"/>
              </w:numPr>
              <w:rPr>
                <w:rFonts w:eastAsia="MyriadPro-Semibold"/>
                <w:sz w:val="22"/>
                <w:szCs w:val="22"/>
                <w:lang w:eastAsia="hu-HU"/>
              </w:rPr>
            </w:pPr>
            <w:r w:rsidRPr="00C46684">
              <w:rPr>
                <w:rFonts w:eastAsia="MyriadPro-Semibold"/>
                <w:sz w:val="22"/>
                <w:szCs w:val="22"/>
                <w:lang w:eastAsia="hu-HU"/>
              </w:rPr>
              <w:t>Ajánlattevőnek csatolnia kell a Kbt. 66.§</w:t>
            </w:r>
            <w:r w:rsidR="00E74522" w:rsidRPr="00C46684">
              <w:rPr>
                <w:rFonts w:eastAsia="MyriadPro-Semibold"/>
                <w:sz w:val="22"/>
                <w:szCs w:val="22"/>
                <w:lang w:eastAsia="hu-HU"/>
              </w:rPr>
              <w:t xml:space="preserve"> </w:t>
            </w:r>
            <w:r w:rsidRPr="00C46684">
              <w:rPr>
                <w:rFonts w:eastAsia="MyriadPro-Semibold"/>
                <w:sz w:val="22"/>
                <w:szCs w:val="22"/>
                <w:lang w:eastAsia="hu-HU"/>
              </w:rPr>
              <w:t>(6) és a 67.§</w:t>
            </w:r>
            <w:r w:rsidR="00E74522" w:rsidRPr="00C46684">
              <w:rPr>
                <w:rFonts w:eastAsia="MyriadPro-Semibold"/>
                <w:sz w:val="22"/>
                <w:szCs w:val="22"/>
                <w:lang w:eastAsia="hu-HU"/>
              </w:rPr>
              <w:t xml:space="preserve"> </w:t>
            </w:r>
            <w:r w:rsidRPr="00C46684">
              <w:rPr>
                <w:rFonts w:eastAsia="MyriadPro-Semibold"/>
                <w:sz w:val="22"/>
                <w:szCs w:val="22"/>
                <w:lang w:eastAsia="hu-HU"/>
              </w:rPr>
              <w:t>(4) bekezdései szerinti nyilatkozatokat</w:t>
            </w:r>
          </w:p>
          <w:p w14:paraId="289C8E48" w14:textId="67164FDF" w:rsidR="00D947F4" w:rsidRPr="00C46684" w:rsidRDefault="00D35036" w:rsidP="002210C2">
            <w:pPr>
              <w:pStyle w:val="Listaszerbekezds"/>
              <w:numPr>
                <w:ilvl w:val="0"/>
                <w:numId w:val="4"/>
              </w:numPr>
              <w:rPr>
                <w:rFonts w:eastAsia="MyriadPro-Semibold"/>
                <w:sz w:val="22"/>
                <w:szCs w:val="22"/>
                <w:lang w:eastAsia="hu-HU"/>
              </w:rPr>
            </w:pPr>
            <w:r w:rsidRPr="00C46684">
              <w:rPr>
                <w:rFonts w:eastAsia="MyriadPro-Semibold"/>
                <w:sz w:val="22"/>
                <w:szCs w:val="22"/>
                <w:lang w:eastAsia="hu-HU"/>
              </w:rPr>
              <w:t>A szerződéstervezetben előírt</w:t>
            </w:r>
            <w:r w:rsidR="00D947F4" w:rsidRPr="00C46684">
              <w:rPr>
                <w:rFonts w:eastAsia="MyriadPro-Semibold"/>
                <w:sz w:val="22"/>
                <w:szCs w:val="22"/>
                <w:lang w:eastAsia="hu-HU"/>
              </w:rPr>
              <w:t xml:space="preserve"> biztosítékok Kbt. 134. § (4) bekezdése szerinti határidőre történő rendelkezésre bocsátásáról az ajánlattevőnek a Kbt. 134.</w:t>
            </w:r>
            <w:proofErr w:type="gramStart"/>
            <w:r w:rsidR="00D947F4" w:rsidRPr="00C46684">
              <w:rPr>
                <w:rFonts w:eastAsia="MyriadPro-Semibold"/>
                <w:sz w:val="22"/>
                <w:szCs w:val="22"/>
                <w:lang w:eastAsia="hu-HU"/>
              </w:rPr>
              <w:t>§(</w:t>
            </w:r>
            <w:proofErr w:type="gramEnd"/>
            <w:r w:rsidR="00D947F4" w:rsidRPr="00C46684">
              <w:rPr>
                <w:rFonts w:eastAsia="MyriadPro-Semibold"/>
                <w:sz w:val="22"/>
                <w:szCs w:val="22"/>
                <w:lang w:eastAsia="hu-HU"/>
              </w:rPr>
              <w:t>5)</w:t>
            </w:r>
            <w:r w:rsidRPr="00C46684">
              <w:rPr>
                <w:rFonts w:eastAsia="MyriadPro-Semibold"/>
                <w:sz w:val="22"/>
                <w:szCs w:val="22"/>
                <w:lang w:eastAsia="hu-HU"/>
              </w:rPr>
              <w:t xml:space="preserve"> </w:t>
            </w:r>
            <w:r w:rsidR="00D947F4" w:rsidRPr="00C46684">
              <w:rPr>
                <w:rFonts w:eastAsia="MyriadPro-Semibold"/>
                <w:sz w:val="22"/>
                <w:szCs w:val="22"/>
                <w:lang w:eastAsia="hu-HU"/>
              </w:rPr>
              <w:t>bekezdése alapján az ajánlatban nyilatkoznia kell </w:t>
            </w:r>
          </w:p>
          <w:p w14:paraId="2BD88EA1" w14:textId="77777777" w:rsidR="00D947F4" w:rsidRPr="00C46684" w:rsidRDefault="00D947F4" w:rsidP="002210C2">
            <w:pPr>
              <w:pStyle w:val="Listaszerbekezds"/>
              <w:numPr>
                <w:ilvl w:val="0"/>
                <w:numId w:val="4"/>
              </w:numPr>
              <w:rPr>
                <w:rFonts w:eastAsia="MyriadPro-Semibold"/>
                <w:sz w:val="22"/>
                <w:szCs w:val="22"/>
                <w:lang w:eastAsia="hu-HU"/>
              </w:rPr>
            </w:pPr>
            <w:r w:rsidRPr="00C46684">
              <w:rPr>
                <w:rFonts w:eastAsia="MyriadPro-Semibold"/>
                <w:sz w:val="22"/>
                <w:szCs w:val="22"/>
                <w:lang w:eastAsia="hu-HU"/>
              </w:rPr>
              <w:t>A Kbt. 35.</w:t>
            </w:r>
            <w:proofErr w:type="gramStart"/>
            <w:r w:rsidRPr="00C46684">
              <w:rPr>
                <w:rFonts w:eastAsia="MyriadPro-Semibold"/>
                <w:sz w:val="22"/>
                <w:szCs w:val="22"/>
                <w:lang w:eastAsia="hu-HU"/>
              </w:rPr>
              <w:t>§(</w:t>
            </w:r>
            <w:proofErr w:type="gramEnd"/>
            <w:r w:rsidRPr="00C46684">
              <w:rPr>
                <w:rFonts w:eastAsia="MyriadPro-Semibold"/>
                <w:sz w:val="22"/>
                <w:szCs w:val="22"/>
                <w:lang w:eastAsia="hu-HU"/>
              </w:rPr>
              <w:t>8) alapján Ajánlatkérő nem teszi lehetővé gazdálkodó szervezet (projekttársaság) létrehozását a szerződés teljesítése érdekében.</w:t>
            </w:r>
          </w:p>
          <w:p w14:paraId="30CDB15A" w14:textId="46F2F6C0" w:rsidR="00D16107" w:rsidRPr="00C46684" w:rsidRDefault="00D35036" w:rsidP="002210C2">
            <w:pPr>
              <w:pStyle w:val="Listaszerbekezds"/>
              <w:numPr>
                <w:ilvl w:val="0"/>
                <w:numId w:val="4"/>
              </w:numPr>
              <w:autoSpaceDE w:val="0"/>
              <w:autoSpaceDN w:val="0"/>
              <w:adjustRightInd w:val="0"/>
              <w:rPr>
                <w:rStyle w:val="Hiperhivatkozs"/>
                <w:color w:val="auto"/>
                <w:sz w:val="22"/>
                <w:szCs w:val="22"/>
                <w:u w:val="none"/>
                <w:lang w:eastAsia="hu-HU"/>
              </w:rPr>
            </w:pPr>
            <w:r w:rsidRPr="00C46684">
              <w:rPr>
                <w:rFonts w:eastAsia="MyriadPro-Semibold"/>
                <w:sz w:val="22"/>
                <w:szCs w:val="22"/>
                <w:lang w:eastAsia="hu-HU"/>
              </w:rPr>
              <w:t>FAKSZ</w:t>
            </w:r>
            <w:r w:rsidR="00D947F4" w:rsidRPr="00C46684">
              <w:rPr>
                <w:rFonts w:eastAsia="MyriadPro-Semibold"/>
                <w:sz w:val="22"/>
                <w:szCs w:val="22"/>
                <w:lang w:eastAsia="hu-HU"/>
              </w:rPr>
              <w:t xml:space="preserve">: </w:t>
            </w:r>
            <w:proofErr w:type="gramStart"/>
            <w:r w:rsidR="00D16107" w:rsidRPr="00C46684">
              <w:rPr>
                <w:sz w:val="22"/>
                <w:szCs w:val="22"/>
                <w:lang w:eastAsia="hu-HU"/>
              </w:rPr>
              <w:t>dr</w:t>
            </w:r>
            <w:r w:rsidR="001F027F">
              <w:rPr>
                <w:sz w:val="22"/>
                <w:szCs w:val="22"/>
                <w:lang w:eastAsia="hu-HU"/>
              </w:rPr>
              <w:t xml:space="preserve"> </w:t>
            </w:r>
            <w:r w:rsidR="00D16107" w:rsidRPr="00C46684">
              <w:rPr>
                <w:sz w:val="22"/>
                <w:szCs w:val="22"/>
                <w:lang w:eastAsia="hu-HU"/>
              </w:rPr>
              <w:t>.Laczkó</w:t>
            </w:r>
            <w:proofErr w:type="gramEnd"/>
            <w:r w:rsidR="00D16107" w:rsidRPr="00C46684">
              <w:rPr>
                <w:sz w:val="22"/>
                <w:szCs w:val="22"/>
                <w:lang w:eastAsia="hu-HU"/>
              </w:rPr>
              <w:t xml:space="preserve"> Katalin, lajstromszám:</w:t>
            </w:r>
            <w:r w:rsidR="001C6292">
              <w:rPr>
                <w:sz w:val="22"/>
                <w:szCs w:val="22"/>
                <w:lang w:eastAsia="hu-HU"/>
              </w:rPr>
              <w:t xml:space="preserve"> </w:t>
            </w:r>
            <w:r w:rsidR="00D16107" w:rsidRPr="00C46684">
              <w:rPr>
                <w:sz w:val="22"/>
                <w:szCs w:val="22"/>
                <w:lang w:eastAsia="hu-HU"/>
              </w:rPr>
              <w:t>00094. (1016 Bp., Naphegy u.41. 2/</w:t>
            </w:r>
            <w:proofErr w:type="gramStart"/>
            <w:r w:rsidR="00D16107" w:rsidRPr="00C46684">
              <w:rPr>
                <w:sz w:val="22"/>
                <w:szCs w:val="22"/>
                <w:lang w:eastAsia="hu-HU"/>
              </w:rPr>
              <w:t>9.,laczko.katalin@lkdr.hu</w:t>
            </w:r>
            <w:proofErr w:type="gramEnd"/>
          </w:p>
          <w:p w14:paraId="4FDA34FE" w14:textId="77777777" w:rsidR="00D947F4" w:rsidRPr="00C46684" w:rsidRDefault="00D947F4" w:rsidP="002210C2">
            <w:pPr>
              <w:pStyle w:val="Listaszerbekezds"/>
              <w:numPr>
                <w:ilvl w:val="0"/>
                <w:numId w:val="4"/>
              </w:numPr>
              <w:rPr>
                <w:rFonts w:eastAsia="MyriadPro-Semibold"/>
                <w:sz w:val="22"/>
                <w:szCs w:val="22"/>
                <w:lang w:eastAsia="hu-HU"/>
              </w:rPr>
            </w:pPr>
            <w:r w:rsidRPr="00C46684">
              <w:rPr>
                <w:rFonts w:eastAsia="MyriadPro-Semibold"/>
                <w:sz w:val="22"/>
                <w:szCs w:val="22"/>
                <w:lang w:eastAsia="hu-HU"/>
              </w:rPr>
              <w:t>Aláírás igazolása: Az ajánlathoz csatolni kell az ajánlattevő, az alvállalkozó, az alkalmasság igazolásába bevont (kapacitást nyújtó) gazdasági szereplő cégjegyzésre jogosult, nyilatkozatot, dokumentumot aláíró képviselő aláírási címpéldányát vagy a 2006.évi V. törvény 9. § (1) bekezdése szerinti aláírás mintáját. Amennyiben az ajánlat cégjegyzésre jogosultak által meghatalmazott(</w:t>
            </w:r>
            <w:proofErr w:type="spellStart"/>
            <w:r w:rsidRPr="00C46684">
              <w:rPr>
                <w:rFonts w:eastAsia="MyriadPro-Semibold"/>
                <w:sz w:val="22"/>
                <w:szCs w:val="22"/>
                <w:lang w:eastAsia="hu-HU"/>
              </w:rPr>
              <w:t>ak</w:t>
            </w:r>
            <w:proofErr w:type="spellEnd"/>
            <w:r w:rsidRPr="00C46684">
              <w:rPr>
                <w:rFonts w:eastAsia="MyriadPro-Semibold"/>
                <w:sz w:val="22"/>
                <w:szCs w:val="22"/>
                <w:lang w:eastAsia="hu-HU"/>
              </w:rPr>
              <w:t>) aláírásával kerül benyújtásra, a meghatalmazásnak tartalmaznia kell a meghatalmazott aláírás mintáját is.</w:t>
            </w:r>
          </w:p>
          <w:p w14:paraId="6F5BCA9D" w14:textId="24E0884C" w:rsidR="00792427" w:rsidRPr="00C46684" w:rsidRDefault="00D947F4" w:rsidP="002210C2">
            <w:pPr>
              <w:pStyle w:val="Listaszerbekezds"/>
              <w:numPr>
                <w:ilvl w:val="0"/>
                <w:numId w:val="4"/>
              </w:numPr>
              <w:rPr>
                <w:rFonts w:eastAsia="MyriadPro-Semibold"/>
                <w:sz w:val="22"/>
                <w:szCs w:val="22"/>
                <w:lang w:eastAsia="hu-HU"/>
              </w:rPr>
            </w:pPr>
            <w:r w:rsidRPr="00C46684">
              <w:rPr>
                <w:rFonts w:eastAsia="MyriadPro-Semibold"/>
                <w:sz w:val="22"/>
                <w:szCs w:val="22"/>
                <w:lang w:eastAsia="hu-HU"/>
              </w:rPr>
              <w:t>Irányadó idő: A jelen felhívásban megadott időpontok a Közép-európai időzóna szerint értendők</w:t>
            </w:r>
          </w:p>
          <w:p w14:paraId="54D986CD" w14:textId="581D5228" w:rsidR="00D947F4" w:rsidRPr="00C46684" w:rsidRDefault="00D947F4" w:rsidP="002210C2">
            <w:pPr>
              <w:pStyle w:val="Listaszerbekezds"/>
              <w:numPr>
                <w:ilvl w:val="0"/>
                <w:numId w:val="4"/>
              </w:numPr>
              <w:rPr>
                <w:rFonts w:eastAsia="MyriadPro-Semibold"/>
                <w:sz w:val="22"/>
                <w:szCs w:val="22"/>
                <w:lang w:eastAsia="hu-HU"/>
              </w:rPr>
            </w:pPr>
            <w:r w:rsidRPr="00C46684">
              <w:rPr>
                <w:rFonts w:eastAsia="MyriadPro-Semibold"/>
                <w:sz w:val="22"/>
                <w:szCs w:val="22"/>
                <w:lang w:eastAsia="hu-HU"/>
              </w:rPr>
              <w:t>Átszámítás, árfolyamok: 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felhívás feladásának napján érvényes devizaárfolyamon számított euró ellenérték képezi az átszámítás alapját a fentiek szerint</w:t>
            </w:r>
          </w:p>
          <w:p w14:paraId="77E59B19" w14:textId="3C7E530A" w:rsidR="00BB2A68" w:rsidRPr="00C46684" w:rsidRDefault="00BB2A68" w:rsidP="002210C2">
            <w:pPr>
              <w:pStyle w:val="Listaszerbekezds"/>
              <w:numPr>
                <w:ilvl w:val="0"/>
                <w:numId w:val="4"/>
              </w:numPr>
              <w:rPr>
                <w:rFonts w:eastAsia="MyriadPro-Semibold"/>
                <w:sz w:val="22"/>
                <w:szCs w:val="22"/>
                <w:lang w:eastAsia="hu-HU"/>
              </w:rPr>
            </w:pPr>
            <w:r w:rsidRPr="00C46684">
              <w:rPr>
                <w:sz w:val="22"/>
                <w:szCs w:val="22"/>
              </w:rPr>
              <w:t>Ajánlatkérő jelen eljárásban nem alkalmazza érvénytelenségi okként a Kbt. 75. § (2) bekezdésének e) pontjában foglaltakat.</w:t>
            </w:r>
          </w:p>
          <w:p w14:paraId="7B584787" w14:textId="7E7A22A1" w:rsidR="005A6B7A" w:rsidRPr="00C46684" w:rsidRDefault="00881F4F" w:rsidP="002210C2">
            <w:pPr>
              <w:pStyle w:val="Listaszerbekezds"/>
              <w:numPr>
                <w:ilvl w:val="0"/>
                <w:numId w:val="4"/>
              </w:numPr>
              <w:rPr>
                <w:rFonts w:eastAsia="MyriadPro-Semibold"/>
                <w:sz w:val="22"/>
                <w:szCs w:val="22"/>
                <w:lang w:eastAsia="hu-HU"/>
              </w:rPr>
            </w:pPr>
            <w:r w:rsidRPr="00C46684">
              <w:rPr>
                <w:rFonts w:eastAsia="MyriadPro-Semibold"/>
                <w:sz w:val="22"/>
                <w:szCs w:val="22"/>
                <w:lang w:eastAsia="hu-HU"/>
              </w:rPr>
              <w:t>Ajánlatkérő jelen eljárásban az elektronikus közbeszerzés részletes szabályairól szóló 424/2017. (XII. 19.) Korm</w:t>
            </w:r>
            <w:r w:rsidR="00D124B7" w:rsidRPr="00C46684">
              <w:rPr>
                <w:rFonts w:eastAsia="MyriadPro-Semibold"/>
                <w:sz w:val="22"/>
                <w:szCs w:val="22"/>
                <w:lang w:eastAsia="hu-HU"/>
              </w:rPr>
              <w:t xml:space="preserve">. rendelet (a továbbiakban: </w:t>
            </w:r>
            <w:proofErr w:type="spellStart"/>
            <w:r w:rsidR="00D124B7" w:rsidRPr="00C46684">
              <w:rPr>
                <w:rFonts w:eastAsia="MyriadPro-Semibold"/>
                <w:sz w:val="22"/>
                <w:szCs w:val="22"/>
                <w:lang w:eastAsia="hu-HU"/>
              </w:rPr>
              <w:t>EKR</w:t>
            </w:r>
            <w:r w:rsidR="009E3DEF" w:rsidRPr="00C46684">
              <w:rPr>
                <w:rFonts w:eastAsia="MyriadPro-Semibold"/>
                <w:sz w:val="22"/>
                <w:szCs w:val="22"/>
                <w:lang w:eastAsia="hu-HU"/>
              </w:rPr>
              <w:t>r</w:t>
            </w:r>
            <w:proofErr w:type="spellEnd"/>
            <w:r w:rsidRPr="00C46684">
              <w:rPr>
                <w:rFonts w:eastAsia="MyriadPro-Semibold"/>
                <w:sz w:val="22"/>
                <w:szCs w:val="22"/>
                <w:lang w:eastAsia="hu-HU"/>
              </w:rPr>
              <w:t>) rendelkezései alapján, az Elektronikus Közbeszerzési Rendszer (a továbbiakban: EKR) igénybevételével jár el.</w:t>
            </w:r>
            <w:r w:rsidRPr="00C46684">
              <w:rPr>
                <w:rFonts w:eastAsia="MyriadPro-Semibold"/>
                <w:sz w:val="22"/>
                <w:szCs w:val="22"/>
                <w:lang w:eastAsia="hu-HU"/>
              </w:rPr>
              <w:br/>
              <w:t>Az ajánlatokat kizárólag az EKR -</w:t>
            </w:r>
            <w:proofErr w:type="spellStart"/>
            <w:r w:rsidRPr="00C46684">
              <w:rPr>
                <w:rFonts w:eastAsia="MyriadPro-Semibold"/>
                <w:sz w:val="22"/>
                <w:szCs w:val="22"/>
                <w:lang w:eastAsia="hu-HU"/>
              </w:rPr>
              <w:t>ren</w:t>
            </w:r>
            <w:proofErr w:type="spellEnd"/>
            <w:r w:rsidRPr="00C46684">
              <w:rPr>
                <w:rFonts w:eastAsia="MyriadPro-Semibold"/>
                <w:sz w:val="22"/>
                <w:szCs w:val="22"/>
                <w:lang w:eastAsia="hu-HU"/>
              </w:rPr>
              <w:t xml:space="preserve"> keresztül lehet benyújtani Az ajánlat részét képező dokumentumokat/nyilatkozatokat amennyiben nem áll rendelkezésre elektronikus űrlap, úgy .pdf formátumú fájlban kell beadni, figyelemmel az </w:t>
            </w:r>
            <w:proofErr w:type="spellStart"/>
            <w:r w:rsidRPr="00C46684">
              <w:rPr>
                <w:rFonts w:eastAsia="MyriadPro-Semibold"/>
                <w:sz w:val="22"/>
                <w:szCs w:val="22"/>
                <w:lang w:eastAsia="hu-HU"/>
              </w:rPr>
              <w:t>EKRr</w:t>
            </w:r>
            <w:proofErr w:type="spellEnd"/>
            <w:r w:rsidRPr="00C46684">
              <w:rPr>
                <w:rFonts w:eastAsia="MyriadPro-Semibold"/>
                <w:sz w:val="22"/>
                <w:szCs w:val="22"/>
                <w:lang w:eastAsia="hu-HU"/>
              </w:rPr>
              <w:t xml:space="preserve"> 5.§ (2) bekezdésére. Az EKR űrlapjait meghaladóan benyújtandó igazolásokat/nyilatkozatot (dokumentumot) a gazdasági szereplő aláírásra jogosult, vagy általa meghatalmazott személynek cégszerűen alá kell írnia és fel kell tölteni az EKR felületén az erre a célra létrehozott blokkokba. Ajánlatkérő felhívja a figyelmet az </w:t>
            </w:r>
            <w:proofErr w:type="spellStart"/>
            <w:r w:rsidRPr="00C46684">
              <w:rPr>
                <w:rFonts w:eastAsia="MyriadPro-Semibold"/>
                <w:sz w:val="22"/>
                <w:szCs w:val="22"/>
                <w:lang w:eastAsia="hu-HU"/>
              </w:rPr>
              <w:t>EKRr</w:t>
            </w:r>
            <w:proofErr w:type="spellEnd"/>
            <w:r w:rsidRPr="00C46684">
              <w:rPr>
                <w:rFonts w:eastAsia="MyriadPro-Semibold"/>
                <w:sz w:val="22"/>
                <w:szCs w:val="22"/>
                <w:lang w:eastAsia="hu-HU"/>
              </w:rPr>
              <w:t xml:space="preserve"> alábbi rendelkezéseire: 10.§ (1)-(4) </w:t>
            </w:r>
            <w:proofErr w:type="spellStart"/>
            <w:r w:rsidRPr="00C46684">
              <w:rPr>
                <w:rFonts w:eastAsia="MyriadPro-Semibold"/>
                <w:sz w:val="22"/>
                <w:szCs w:val="22"/>
                <w:lang w:eastAsia="hu-HU"/>
              </w:rPr>
              <w:t>bek</w:t>
            </w:r>
            <w:proofErr w:type="spellEnd"/>
            <w:r w:rsidRPr="00C46684">
              <w:rPr>
                <w:rFonts w:eastAsia="MyriadPro-Semibold"/>
                <w:sz w:val="22"/>
                <w:szCs w:val="22"/>
                <w:lang w:eastAsia="hu-HU"/>
              </w:rPr>
              <w:t xml:space="preserve">., 11.§ (2)-(3), (7) </w:t>
            </w:r>
            <w:proofErr w:type="spellStart"/>
            <w:r w:rsidRPr="00C46684">
              <w:rPr>
                <w:rFonts w:eastAsia="MyriadPro-Semibold"/>
                <w:sz w:val="22"/>
                <w:szCs w:val="22"/>
                <w:lang w:eastAsia="hu-HU"/>
              </w:rPr>
              <w:t>bek</w:t>
            </w:r>
            <w:proofErr w:type="spellEnd"/>
            <w:r w:rsidRPr="00C46684">
              <w:rPr>
                <w:rFonts w:eastAsia="MyriadPro-Semibold"/>
                <w:sz w:val="22"/>
                <w:szCs w:val="22"/>
                <w:lang w:eastAsia="hu-HU"/>
              </w:rPr>
              <w:t xml:space="preserve">., 13.§ (1) </w:t>
            </w:r>
            <w:proofErr w:type="spellStart"/>
            <w:r w:rsidRPr="00C46684">
              <w:rPr>
                <w:rFonts w:eastAsia="MyriadPro-Semibold"/>
                <w:sz w:val="22"/>
                <w:szCs w:val="22"/>
                <w:lang w:eastAsia="hu-HU"/>
              </w:rPr>
              <w:t>bek</w:t>
            </w:r>
            <w:proofErr w:type="spellEnd"/>
            <w:r w:rsidRPr="00C46684">
              <w:rPr>
                <w:rFonts w:eastAsia="MyriadPro-Semibold"/>
                <w:sz w:val="22"/>
                <w:szCs w:val="22"/>
                <w:lang w:eastAsia="hu-HU"/>
              </w:rPr>
              <w:t>.</w:t>
            </w:r>
          </w:p>
          <w:p w14:paraId="6C669FAC" w14:textId="3F3EDC83" w:rsidR="002A58D1" w:rsidRDefault="002A58D1" w:rsidP="002210C2">
            <w:pPr>
              <w:pStyle w:val="Listaszerbekezds"/>
              <w:numPr>
                <w:ilvl w:val="0"/>
                <w:numId w:val="4"/>
              </w:numPr>
              <w:rPr>
                <w:sz w:val="22"/>
                <w:szCs w:val="22"/>
              </w:rPr>
            </w:pPr>
            <w:r w:rsidRPr="00C46684">
              <w:rPr>
                <w:sz w:val="22"/>
                <w:szCs w:val="22"/>
              </w:rPr>
              <w:t>Tekintettel a 321/2015. (X.30.) Korm. rendelet 46. § (3) - (4) bekezdésében foglalt előírásokra, amennyiben az ajánlatkérő által meghatározott közbeszerzési műszaki leírás hivatkozik meghatározott gyártmányú vagy eredetű dologra, illetve konkrét eljárásra, amely egy adott gazdasági szereplő termékeit vagy az általa nyújtott szolgáltatásokat jellemzi, vagy védjegyre, szabadalomra, tevékenységre, személyre, típusra vagy adott származásra vagy gyártási folyamatra, ajánlatkérő az előzőekben felsoroltak helyett azzal egyenértékűt is elfogad. Ajánlatkérő felhívja a figyelmet, hogy egyenértékű megajánlás esetén az egyenértékűséget az ajánlattevőnek az ajánlatában igazolnia kell.</w:t>
            </w:r>
          </w:p>
          <w:p w14:paraId="699E7523" w14:textId="6AD0895F" w:rsidR="00844B52" w:rsidRPr="00534F20" w:rsidRDefault="00844B52" w:rsidP="002210C2">
            <w:pPr>
              <w:pStyle w:val="Listaszerbekezds"/>
              <w:numPr>
                <w:ilvl w:val="0"/>
                <w:numId w:val="4"/>
              </w:numPr>
              <w:rPr>
                <w:sz w:val="22"/>
                <w:szCs w:val="22"/>
                <w:highlight w:val="yellow"/>
              </w:rPr>
            </w:pPr>
            <w:r w:rsidRPr="00844B52">
              <w:rPr>
                <w:sz w:val="22"/>
                <w:szCs w:val="22"/>
              </w:rPr>
              <w:t>Ajánlatkérő az ajánlattételhez ajánlati</w:t>
            </w:r>
            <w:r>
              <w:rPr>
                <w:sz w:val="22"/>
                <w:szCs w:val="22"/>
              </w:rPr>
              <w:t xml:space="preserve"> biztosíték nyújtását írja elő, </w:t>
            </w:r>
            <w:r w:rsidRPr="00844B52">
              <w:rPr>
                <w:sz w:val="22"/>
                <w:szCs w:val="22"/>
              </w:rPr>
              <w:t xml:space="preserve">melynek összege </w:t>
            </w:r>
            <w:r w:rsidR="001C6292">
              <w:rPr>
                <w:sz w:val="22"/>
                <w:szCs w:val="22"/>
              </w:rPr>
              <w:t>2</w:t>
            </w:r>
            <w:r>
              <w:rPr>
                <w:sz w:val="22"/>
                <w:szCs w:val="22"/>
              </w:rPr>
              <w:t xml:space="preserve">. </w:t>
            </w:r>
            <w:proofErr w:type="gramStart"/>
            <w:r>
              <w:rPr>
                <w:sz w:val="22"/>
                <w:szCs w:val="22"/>
              </w:rPr>
              <w:t>0</w:t>
            </w:r>
            <w:r w:rsidRPr="00844B52">
              <w:rPr>
                <w:sz w:val="22"/>
                <w:szCs w:val="22"/>
              </w:rPr>
              <w:t>00.000,-</w:t>
            </w:r>
            <w:proofErr w:type="gramEnd"/>
            <w:r w:rsidRPr="00844B52">
              <w:rPr>
                <w:sz w:val="22"/>
                <w:szCs w:val="22"/>
              </w:rPr>
              <w:t xml:space="preserve"> Ft. Az ajánlati biztosíték a Kbt. 54. § (2) bekezdése alapján az ajánlattevő választása szerint</w:t>
            </w:r>
            <w:r>
              <w:rPr>
                <w:sz w:val="22"/>
                <w:szCs w:val="22"/>
              </w:rPr>
              <w:t xml:space="preserve"> </w:t>
            </w:r>
            <w:r w:rsidRPr="00844B52">
              <w:rPr>
                <w:sz w:val="22"/>
                <w:szCs w:val="22"/>
              </w:rPr>
              <w:t xml:space="preserve">teljesíthető az előírt pénzösszegnek az ajánlatkérő fizetési számlájára történő befizetésével, pénzügyi intézmény vagy </w:t>
            </w:r>
            <w:r w:rsidRPr="00844B52">
              <w:rPr>
                <w:sz w:val="22"/>
                <w:szCs w:val="22"/>
              </w:rPr>
              <w:lastRenderedPageBreak/>
              <w:t>biztosító által vállalt garancia vagy készfizető kezesség biztosításával, vagy biztosítási szerződés alapján kiállított – készfizető kezességvállalást tartalmazó – kötelezvénnyel. Az ajánlathoz csatolni kell az ajánlati biztosíték teljes</w:t>
            </w:r>
            <w:r w:rsidR="00EC0971">
              <w:rPr>
                <w:sz w:val="22"/>
                <w:szCs w:val="22"/>
              </w:rPr>
              <w:t>í</w:t>
            </w:r>
            <w:r w:rsidRPr="00844B52">
              <w:rPr>
                <w:sz w:val="22"/>
                <w:szCs w:val="22"/>
              </w:rPr>
              <w:t xml:space="preserve">tését igazoló dokumentumot. </w:t>
            </w:r>
            <w:r w:rsidRPr="002210C2">
              <w:rPr>
                <w:sz w:val="22"/>
                <w:szCs w:val="22"/>
              </w:rPr>
              <w:t xml:space="preserve">A befizetés AK </w:t>
            </w:r>
            <w:r w:rsidR="00751AAD" w:rsidRPr="002210C2">
              <w:rPr>
                <w:sz w:val="22"/>
                <w:szCs w:val="22"/>
              </w:rPr>
              <w:t xml:space="preserve">OTP Banknál </w:t>
            </w:r>
            <w:r w:rsidRPr="002210C2">
              <w:rPr>
                <w:sz w:val="22"/>
                <w:szCs w:val="22"/>
              </w:rPr>
              <w:t xml:space="preserve">vezetett </w:t>
            </w:r>
            <w:r w:rsidR="00751AAD" w:rsidRPr="00751AAD">
              <w:rPr>
                <w:sz w:val="22"/>
                <w:szCs w:val="22"/>
              </w:rPr>
              <w:t>11707024-20292607-00000000</w:t>
            </w:r>
            <w:r w:rsidRPr="002210C2">
              <w:rPr>
                <w:sz w:val="22"/>
                <w:szCs w:val="22"/>
              </w:rPr>
              <w:t xml:space="preserve"> számú bankszámlaszámára kell teljesíteni.</w:t>
            </w:r>
            <w:r w:rsidRPr="00534F20">
              <w:rPr>
                <w:sz w:val="22"/>
                <w:szCs w:val="22"/>
                <w:highlight w:val="yellow"/>
              </w:rPr>
              <w:t xml:space="preserve"> </w:t>
            </w:r>
          </w:p>
          <w:p w14:paraId="467ED7DB" w14:textId="77777777" w:rsidR="006360F1" w:rsidRPr="00C46684" w:rsidRDefault="006360F1" w:rsidP="002210C2">
            <w:pPr>
              <w:jc w:val="left"/>
              <w:rPr>
                <w:rFonts w:eastAsia="MyriadPro-Semibold"/>
                <w:b/>
                <w:sz w:val="22"/>
                <w:szCs w:val="22"/>
                <w:lang w:eastAsia="hu-HU"/>
              </w:rPr>
            </w:pPr>
          </w:p>
        </w:tc>
      </w:tr>
      <w:tr w:rsidR="005A6B7A" w:rsidRPr="00C46684" w14:paraId="220A6A81" w14:textId="77777777" w:rsidTr="00B908E5">
        <w:tc>
          <w:tcPr>
            <w:tcW w:w="9778" w:type="dxa"/>
          </w:tcPr>
          <w:p w14:paraId="2D514680" w14:textId="77777777" w:rsidR="005A6B7A" w:rsidRPr="00C46684" w:rsidRDefault="005A6B7A" w:rsidP="002210C2">
            <w:pPr>
              <w:pStyle w:val="Listaszerbekezds"/>
              <w:ind w:left="360"/>
              <w:rPr>
                <w:sz w:val="22"/>
                <w:szCs w:val="22"/>
              </w:rPr>
            </w:pPr>
          </w:p>
        </w:tc>
      </w:tr>
    </w:tbl>
    <w:p w14:paraId="29026D41" w14:textId="77777777" w:rsidR="00E8260C" w:rsidRPr="00C46684" w:rsidRDefault="00E8260C" w:rsidP="002210C2">
      <w:pPr>
        <w:spacing w:before="120" w:after="120"/>
        <w:rPr>
          <w:rFonts w:eastAsia="MyriadPro-Semibold"/>
          <w:sz w:val="22"/>
          <w:szCs w:val="22"/>
          <w:lang w:eastAsia="hu-HU"/>
        </w:rPr>
      </w:pPr>
    </w:p>
    <w:p w14:paraId="5D2626C9" w14:textId="77777777" w:rsidR="00AE1152" w:rsidRPr="00C46684" w:rsidRDefault="00AE1152"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t>VI.4) Jogorvoslati eljárás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5"/>
        <w:gridCol w:w="2660"/>
        <w:gridCol w:w="3383"/>
      </w:tblGrid>
      <w:tr w:rsidR="00AE1152" w:rsidRPr="00C46684" w14:paraId="03A6E00F" w14:textId="77777777" w:rsidTr="00B908E5">
        <w:tc>
          <w:tcPr>
            <w:tcW w:w="9778" w:type="dxa"/>
            <w:gridSpan w:val="3"/>
          </w:tcPr>
          <w:p w14:paraId="1BAAD47F" w14:textId="77777777" w:rsidR="00AE1152" w:rsidRPr="00C46684" w:rsidRDefault="00AE1152" w:rsidP="002210C2">
            <w:pPr>
              <w:autoSpaceDE w:val="0"/>
              <w:autoSpaceDN w:val="0"/>
              <w:adjustRightInd w:val="0"/>
              <w:spacing w:before="120" w:after="120"/>
              <w:jc w:val="left"/>
              <w:rPr>
                <w:rFonts w:eastAsia="MyriadPro-Semibold"/>
                <w:b/>
                <w:sz w:val="22"/>
                <w:szCs w:val="22"/>
                <w:lang w:eastAsia="hu-HU"/>
              </w:rPr>
            </w:pPr>
            <w:r w:rsidRPr="00C46684">
              <w:rPr>
                <w:rStyle w:val="SzvegtrzsFlkvr"/>
                <w:rFonts w:ascii="Times New Roman" w:hAnsi="Times New Roman" w:cs="Times New Roman"/>
                <w:sz w:val="22"/>
                <w:szCs w:val="22"/>
              </w:rPr>
              <w:t>Vl.4.1) A jogorvoslati eljárást lebonyolító szerv</w:t>
            </w:r>
          </w:p>
        </w:tc>
      </w:tr>
      <w:tr w:rsidR="00AE1152" w:rsidRPr="00C46684" w14:paraId="5B7402CD" w14:textId="77777777" w:rsidTr="00B908E5">
        <w:tc>
          <w:tcPr>
            <w:tcW w:w="9778" w:type="dxa"/>
            <w:gridSpan w:val="3"/>
          </w:tcPr>
          <w:p w14:paraId="33EE63B6" w14:textId="1B04DF19" w:rsidR="00AE1152" w:rsidRPr="00C46684" w:rsidRDefault="00AE1152" w:rsidP="002210C2">
            <w:pPr>
              <w:spacing w:before="120" w:after="120"/>
              <w:jc w:val="left"/>
              <w:rPr>
                <w:rFonts w:eastAsia="MyriadPro-LightIt"/>
                <w:iCs/>
                <w:sz w:val="22"/>
                <w:szCs w:val="22"/>
                <w:lang w:eastAsia="hu-HU"/>
              </w:rPr>
            </w:pPr>
            <w:r w:rsidRPr="00C46684">
              <w:rPr>
                <w:rFonts w:eastAsia="MyriadPro-Light"/>
                <w:sz w:val="22"/>
                <w:szCs w:val="22"/>
                <w:lang w:eastAsia="hu-HU"/>
              </w:rPr>
              <w:t>Hivatalos név:</w:t>
            </w:r>
            <w:r w:rsidR="00A82099" w:rsidRPr="00C46684">
              <w:rPr>
                <w:rFonts w:eastAsia="MyriadPro-Light"/>
                <w:sz w:val="22"/>
                <w:szCs w:val="22"/>
                <w:lang w:eastAsia="hu-HU"/>
              </w:rPr>
              <w:t xml:space="preserve"> Közbeszerzési Döntőbiztosság</w:t>
            </w:r>
          </w:p>
        </w:tc>
      </w:tr>
      <w:tr w:rsidR="00AE1152" w:rsidRPr="00C46684" w14:paraId="62BB2FA6" w14:textId="77777777" w:rsidTr="00B908E5">
        <w:tc>
          <w:tcPr>
            <w:tcW w:w="9778" w:type="dxa"/>
            <w:gridSpan w:val="3"/>
          </w:tcPr>
          <w:p w14:paraId="0C9C4978" w14:textId="7CFF597E" w:rsidR="00AE1152" w:rsidRPr="00C46684" w:rsidRDefault="00AE1152" w:rsidP="002210C2">
            <w:pPr>
              <w:spacing w:before="120" w:after="120"/>
              <w:jc w:val="left"/>
              <w:rPr>
                <w:rFonts w:eastAsia="MyriadPro-LightIt"/>
                <w:iCs/>
                <w:sz w:val="22"/>
                <w:szCs w:val="22"/>
                <w:lang w:eastAsia="hu-HU"/>
              </w:rPr>
            </w:pPr>
            <w:r w:rsidRPr="00C46684">
              <w:rPr>
                <w:rFonts w:eastAsia="MyriadPro-Light"/>
                <w:sz w:val="22"/>
                <w:szCs w:val="22"/>
                <w:lang w:eastAsia="hu-HU"/>
              </w:rPr>
              <w:t>Postai cím:</w:t>
            </w:r>
            <w:r w:rsidR="00A82099" w:rsidRPr="00C46684">
              <w:rPr>
                <w:rFonts w:eastAsia="MyriadPro-Light"/>
                <w:sz w:val="22"/>
                <w:szCs w:val="22"/>
                <w:lang w:eastAsia="hu-HU"/>
              </w:rPr>
              <w:t xml:space="preserve"> Riadó utca 5.</w:t>
            </w:r>
          </w:p>
        </w:tc>
      </w:tr>
      <w:tr w:rsidR="00AE1152" w:rsidRPr="00C46684" w14:paraId="414B6C9F" w14:textId="77777777" w:rsidTr="00AE1152">
        <w:tc>
          <w:tcPr>
            <w:tcW w:w="3652" w:type="dxa"/>
          </w:tcPr>
          <w:p w14:paraId="421FCFD7" w14:textId="5EAB9191" w:rsidR="00AE1152" w:rsidRPr="00C46684" w:rsidRDefault="00AE1152" w:rsidP="002210C2">
            <w:pPr>
              <w:spacing w:before="120" w:after="120"/>
              <w:jc w:val="left"/>
              <w:rPr>
                <w:rFonts w:eastAsia="MyriadPro-LightIt"/>
                <w:iCs/>
                <w:sz w:val="22"/>
                <w:szCs w:val="22"/>
                <w:lang w:eastAsia="hu-HU"/>
              </w:rPr>
            </w:pPr>
            <w:r w:rsidRPr="00C46684">
              <w:rPr>
                <w:rFonts w:eastAsia="MyriadPro-Light"/>
                <w:sz w:val="22"/>
                <w:szCs w:val="22"/>
                <w:lang w:eastAsia="hu-HU"/>
              </w:rPr>
              <w:t>Város:</w:t>
            </w:r>
            <w:r w:rsidR="00A82099" w:rsidRPr="00C46684">
              <w:rPr>
                <w:rFonts w:eastAsia="MyriadPro-Light"/>
                <w:sz w:val="22"/>
                <w:szCs w:val="22"/>
                <w:lang w:eastAsia="hu-HU"/>
              </w:rPr>
              <w:t xml:space="preserve"> Budapest</w:t>
            </w:r>
          </w:p>
        </w:tc>
        <w:tc>
          <w:tcPr>
            <w:tcW w:w="2693" w:type="dxa"/>
          </w:tcPr>
          <w:p w14:paraId="59755175" w14:textId="32F42904" w:rsidR="00AE1152" w:rsidRPr="00C46684" w:rsidRDefault="00AE1152" w:rsidP="002210C2">
            <w:pPr>
              <w:spacing w:before="120" w:after="120"/>
              <w:jc w:val="left"/>
              <w:rPr>
                <w:rFonts w:eastAsia="MyriadPro-LightIt"/>
                <w:iCs/>
                <w:sz w:val="22"/>
                <w:szCs w:val="22"/>
                <w:lang w:eastAsia="hu-HU"/>
              </w:rPr>
            </w:pPr>
            <w:r w:rsidRPr="00C46684">
              <w:rPr>
                <w:rFonts w:eastAsia="MyriadPro-Light"/>
                <w:sz w:val="22"/>
                <w:szCs w:val="22"/>
                <w:lang w:eastAsia="hu-HU"/>
              </w:rPr>
              <w:t>Postai irányítószám:</w:t>
            </w:r>
            <w:r w:rsidR="00A82099" w:rsidRPr="00C46684">
              <w:rPr>
                <w:rFonts w:eastAsia="MyriadPro-Light"/>
                <w:sz w:val="22"/>
                <w:szCs w:val="22"/>
                <w:lang w:eastAsia="hu-HU"/>
              </w:rPr>
              <w:t xml:space="preserve"> 1026</w:t>
            </w:r>
          </w:p>
        </w:tc>
        <w:tc>
          <w:tcPr>
            <w:tcW w:w="3433" w:type="dxa"/>
          </w:tcPr>
          <w:p w14:paraId="04C2D3FE" w14:textId="62A43769" w:rsidR="00AE1152" w:rsidRPr="00C46684" w:rsidRDefault="00AE1152" w:rsidP="002210C2">
            <w:pPr>
              <w:spacing w:before="120" w:after="120"/>
              <w:jc w:val="left"/>
              <w:rPr>
                <w:rFonts w:eastAsia="MyriadPro-LightIt"/>
                <w:iCs/>
                <w:sz w:val="22"/>
                <w:szCs w:val="22"/>
                <w:lang w:eastAsia="hu-HU"/>
              </w:rPr>
            </w:pPr>
            <w:r w:rsidRPr="00C46684">
              <w:rPr>
                <w:rFonts w:eastAsia="MyriadPro-Light"/>
                <w:sz w:val="22"/>
                <w:szCs w:val="22"/>
                <w:lang w:eastAsia="hu-HU"/>
              </w:rPr>
              <w:t>Ország:</w:t>
            </w:r>
            <w:r w:rsidR="00A82099" w:rsidRPr="00C46684">
              <w:rPr>
                <w:rFonts w:eastAsia="MyriadPro-Light"/>
                <w:sz w:val="22"/>
                <w:szCs w:val="22"/>
                <w:lang w:eastAsia="hu-HU"/>
              </w:rPr>
              <w:t xml:space="preserve"> Magyarország</w:t>
            </w:r>
          </w:p>
        </w:tc>
      </w:tr>
      <w:tr w:rsidR="00AE1152" w:rsidRPr="00C46684" w14:paraId="56C0266B" w14:textId="77777777" w:rsidTr="00AE1152">
        <w:tc>
          <w:tcPr>
            <w:tcW w:w="6345" w:type="dxa"/>
            <w:gridSpan w:val="2"/>
          </w:tcPr>
          <w:p w14:paraId="0592F631" w14:textId="09BEFBD1" w:rsidR="00AE1152" w:rsidRPr="00C46684" w:rsidRDefault="00745F8D" w:rsidP="002210C2">
            <w:pPr>
              <w:spacing w:before="120" w:after="120"/>
              <w:jc w:val="left"/>
              <w:rPr>
                <w:rFonts w:eastAsia="MyriadPro-LightIt"/>
                <w:iCs/>
                <w:sz w:val="22"/>
                <w:szCs w:val="22"/>
                <w:lang w:eastAsia="hu-HU"/>
              </w:rPr>
            </w:pPr>
            <w:r w:rsidRPr="00C46684">
              <w:rPr>
                <w:rFonts w:eastAsia="MyriadPro-Light"/>
                <w:sz w:val="22"/>
                <w:szCs w:val="22"/>
                <w:lang w:eastAsia="hu-HU"/>
              </w:rPr>
              <w:t xml:space="preserve">E-mail: </w:t>
            </w:r>
            <w:hyperlink r:id="rId11" w:history="1">
              <w:r w:rsidR="000A151F" w:rsidRPr="00FA7976">
                <w:rPr>
                  <w:rStyle w:val="Hiperhivatkozs"/>
                  <w:rFonts w:eastAsia="MyriadPro-Light"/>
                  <w:sz w:val="22"/>
                  <w:szCs w:val="22"/>
                  <w:lang w:eastAsia="hu-HU"/>
                </w:rPr>
                <w:t>dontobizottsag@kt.hu</w:t>
              </w:r>
            </w:hyperlink>
          </w:p>
        </w:tc>
        <w:tc>
          <w:tcPr>
            <w:tcW w:w="3433" w:type="dxa"/>
          </w:tcPr>
          <w:p w14:paraId="71FB74E3" w14:textId="053F1825" w:rsidR="00AE1152" w:rsidRPr="00C46684" w:rsidRDefault="00AE1152" w:rsidP="002210C2">
            <w:pPr>
              <w:spacing w:before="120" w:after="120"/>
              <w:jc w:val="left"/>
              <w:rPr>
                <w:rFonts w:eastAsia="MyriadPro-LightIt"/>
                <w:iCs/>
                <w:sz w:val="22"/>
                <w:szCs w:val="22"/>
                <w:lang w:eastAsia="hu-HU"/>
              </w:rPr>
            </w:pPr>
            <w:r w:rsidRPr="00C46684">
              <w:rPr>
                <w:rFonts w:eastAsia="MyriadPro-Light"/>
                <w:sz w:val="22"/>
                <w:szCs w:val="22"/>
                <w:lang w:eastAsia="hu-HU"/>
              </w:rPr>
              <w:t>Telefon:</w:t>
            </w:r>
            <w:r w:rsidR="00A82099" w:rsidRPr="00C46684">
              <w:rPr>
                <w:rFonts w:eastAsia="MyriadPro-Light"/>
                <w:sz w:val="22"/>
                <w:szCs w:val="22"/>
                <w:lang w:eastAsia="hu-HU"/>
              </w:rPr>
              <w:t xml:space="preserve"> +36 1 882 8594</w:t>
            </w:r>
          </w:p>
        </w:tc>
      </w:tr>
      <w:tr w:rsidR="00AE1152" w:rsidRPr="00C46684" w14:paraId="3BF9A2C0" w14:textId="77777777" w:rsidTr="00AE1152">
        <w:tc>
          <w:tcPr>
            <w:tcW w:w="6345" w:type="dxa"/>
            <w:gridSpan w:val="2"/>
          </w:tcPr>
          <w:p w14:paraId="248EBDC0" w14:textId="77777777" w:rsidR="00AE1152" w:rsidRPr="00C46684" w:rsidRDefault="00745F8D" w:rsidP="002210C2">
            <w:pPr>
              <w:spacing w:before="120" w:after="120"/>
              <w:jc w:val="left"/>
              <w:rPr>
                <w:rFonts w:eastAsia="MyriadPro-LightIt"/>
                <w:iCs/>
                <w:sz w:val="22"/>
                <w:szCs w:val="22"/>
                <w:lang w:eastAsia="hu-HU"/>
              </w:rPr>
            </w:pPr>
            <w:r w:rsidRPr="00C46684">
              <w:rPr>
                <w:rFonts w:eastAsia="MyriadPro-Light"/>
                <w:sz w:val="22"/>
                <w:szCs w:val="22"/>
                <w:lang w:eastAsia="hu-HU"/>
              </w:rPr>
              <w:t xml:space="preserve">Internetcím: </w:t>
            </w:r>
            <w:r w:rsidRPr="00C46684">
              <w:rPr>
                <w:rFonts w:eastAsia="MyriadPro-Light"/>
                <w:i/>
                <w:sz w:val="22"/>
                <w:szCs w:val="22"/>
                <w:lang w:eastAsia="hu-HU"/>
              </w:rPr>
              <w:t>(URL)</w:t>
            </w:r>
          </w:p>
        </w:tc>
        <w:tc>
          <w:tcPr>
            <w:tcW w:w="3433" w:type="dxa"/>
          </w:tcPr>
          <w:p w14:paraId="1312314A" w14:textId="16F6A881" w:rsidR="00AE1152" w:rsidRPr="00C46684" w:rsidRDefault="00AE1152" w:rsidP="002210C2">
            <w:pPr>
              <w:spacing w:before="120" w:after="120"/>
              <w:jc w:val="left"/>
              <w:rPr>
                <w:rFonts w:eastAsia="MyriadPro-LightIt"/>
                <w:iCs/>
                <w:sz w:val="22"/>
                <w:szCs w:val="22"/>
                <w:lang w:eastAsia="hu-HU"/>
              </w:rPr>
            </w:pPr>
            <w:r w:rsidRPr="00C46684">
              <w:rPr>
                <w:rFonts w:eastAsia="MyriadPro-Light"/>
                <w:sz w:val="22"/>
                <w:szCs w:val="22"/>
                <w:lang w:eastAsia="hu-HU"/>
              </w:rPr>
              <w:t>Fax:</w:t>
            </w:r>
            <w:r w:rsidR="00A82099" w:rsidRPr="00C46684">
              <w:rPr>
                <w:rFonts w:eastAsia="MyriadPro-Light"/>
                <w:sz w:val="22"/>
                <w:szCs w:val="22"/>
                <w:lang w:eastAsia="hu-HU"/>
              </w:rPr>
              <w:t xml:space="preserve"> + 36 1 882 8593</w:t>
            </w:r>
          </w:p>
        </w:tc>
      </w:tr>
      <w:tr w:rsidR="00AE1152" w:rsidRPr="00C46684" w14:paraId="64FE2F7D" w14:textId="77777777" w:rsidTr="00B908E5">
        <w:tc>
          <w:tcPr>
            <w:tcW w:w="9778" w:type="dxa"/>
            <w:gridSpan w:val="3"/>
          </w:tcPr>
          <w:p w14:paraId="72E5626F" w14:textId="77777777" w:rsidR="00AE1152" w:rsidRPr="00C46684" w:rsidRDefault="00AE1152" w:rsidP="002210C2">
            <w:pPr>
              <w:autoSpaceDE w:val="0"/>
              <w:autoSpaceDN w:val="0"/>
              <w:adjustRightInd w:val="0"/>
              <w:spacing w:before="120" w:after="120"/>
              <w:jc w:val="left"/>
              <w:rPr>
                <w:rFonts w:eastAsia="MyriadPro-Semibold"/>
                <w:b/>
                <w:sz w:val="22"/>
                <w:szCs w:val="22"/>
                <w:lang w:eastAsia="hu-HU"/>
              </w:rPr>
            </w:pPr>
            <w:r w:rsidRPr="00C46684">
              <w:rPr>
                <w:rStyle w:val="SzvegtrzsFlkvr"/>
                <w:rFonts w:ascii="Times New Roman" w:hAnsi="Times New Roman" w:cs="Times New Roman"/>
                <w:sz w:val="22"/>
                <w:szCs w:val="22"/>
              </w:rPr>
              <w:t xml:space="preserve">Vl.4.2) A békéltetési eljárást lebonyolító szerv </w:t>
            </w:r>
            <w:r w:rsidRPr="00C46684">
              <w:rPr>
                <w:rStyle w:val="SzvegtrzsFlkvr"/>
                <w:rFonts w:ascii="Times New Roman" w:hAnsi="Times New Roman" w:cs="Times New Roman"/>
                <w:sz w:val="22"/>
                <w:szCs w:val="22"/>
                <w:vertAlign w:val="superscript"/>
              </w:rPr>
              <w:t>2</w:t>
            </w:r>
          </w:p>
        </w:tc>
      </w:tr>
      <w:tr w:rsidR="00745F8D" w:rsidRPr="00C46684" w14:paraId="2C01A4C4" w14:textId="77777777" w:rsidTr="00B908E5">
        <w:tc>
          <w:tcPr>
            <w:tcW w:w="9778" w:type="dxa"/>
            <w:gridSpan w:val="3"/>
          </w:tcPr>
          <w:p w14:paraId="0670AF4C" w14:textId="77777777" w:rsidR="00745F8D" w:rsidRPr="00C46684" w:rsidRDefault="00745F8D" w:rsidP="002210C2">
            <w:pPr>
              <w:spacing w:before="120" w:after="120"/>
              <w:jc w:val="left"/>
              <w:rPr>
                <w:rFonts w:eastAsia="MyriadPro-LightIt"/>
                <w:iCs/>
                <w:sz w:val="22"/>
                <w:szCs w:val="22"/>
                <w:lang w:eastAsia="hu-HU"/>
              </w:rPr>
            </w:pPr>
            <w:r w:rsidRPr="00C46684">
              <w:rPr>
                <w:rFonts w:eastAsia="MyriadPro-Light"/>
                <w:sz w:val="22"/>
                <w:szCs w:val="22"/>
                <w:lang w:eastAsia="hu-HU"/>
              </w:rPr>
              <w:t>Hivatalos név:</w:t>
            </w:r>
          </w:p>
        </w:tc>
      </w:tr>
      <w:tr w:rsidR="00745F8D" w:rsidRPr="00C46684" w14:paraId="5C97F7E9" w14:textId="77777777" w:rsidTr="00B908E5">
        <w:tc>
          <w:tcPr>
            <w:tcW w:w="9778" w:type="dxa"/>
            <w:gridSpan w:val="3"/>
          </w:tcPr>
          <w:p w14:paraId="561AC8D8" w14:textId="77777777" w:rsidR="00745F8D" w:rsidRPr="00C46684" w:rsidRDefault="00745F8D" w:rsidP="002210C2">
            <w:pPr>
              <w:spacing w:before="120" w:after="120"/>
              <w:jc w:val="left"/>
              <w:rPr>
                <w:rFonts w:eastAsia="MyriadPro-LightIt"/>
                <w:iCs/>
                <w:sz w:val="22"/>
                <w:szCs w:val="22"/>
                <w:lang w:eastAsia="hu-HU"/>
              </w:rPr>
            </w:pPr>
            <w:r w:rsidRPr="00C46684">
              <w:rPr>
                <w:rFonts w:eastAsia="MyriadPro-Light"/>
                <w:sz w:val="22"/>
                <w:szCs w:val="22"/>
                <w:lang w:eastAsia="hu-HU"/>
              </w:rPr>
              <w:t>Postai cím:</w:t>
            </w:r>
          </w:p>
        </w:tc>
      </w:tr>
      <w:tr w:rsidR="00745F8D" w:rsidRPr="00C46684" w14:paraId="14DB396E" w14:textId="77777777" w:rsidTr="00B908E5">
        <w:tc>
          <w:tcPr>
            <w:tcW w:w="3652" w:type="dxa"/>
          </w:tcPr>
          <w:p w14:paraId="4D0E7FA2" w14:textId="77777777" w:rsidR="00745F8D" w:rsidRPr="00C46684" w:rsidRDefault="00745F8D" w:rsidP="002210C2">
            <w:pPr>
              <w:spacing w:before="120" w:after="120"/>
              <w:jc w:val="left"/>
              <w:rPr>
                <w:rFonts w:eastAsia="MyriadPro-LightIt"/>
                <w:iCs/>
                <w:sz w:val="22"/>
                <w:szCs w:val="22"/>
                <w:lang w:eastAsia="hu-HU"/>
              </w:rPr>
            </w:pPr>
            <w:r w:rsidRPr="00C46684">
              <w:rPr>
                <w:rFonts w:eastAsia="MyriadPro-Light"/>
                <w:sz w:val="22"/>
                <w:szCs w:val="22"/>
                <w:lang w:eastAsia="hu-HU"/>
              </w:rPr>
              <w:t>Város:</w:t>
            </w:r>
          </w:p>
        </w:tc>
        <w:tc>
          <w:tcPr>
            <w:tcW w:w="2693" w:type="dxa"/>
          </w:tcPr>
          <w:p w14:paraId="40434976" w14:textId="77777777" w:rsidR="00745F8D" w:rsidRPr="00C46684" w:rsidRDefault="00745F8D" w:rsidP="002210C2">
            <w:pPr>
              <w:spacing w:before="120" w:after="120"/>
              <w:jc w:val="left"/>
              <w:rPr>
                <w:rFonts w:eastAsia="MyriadPro-LightIt"/>
                <w:iCs/>
                <w:sz w:val="22"/>
                <w:szCs w:val="22"/>
                <w:lang w:eastAsia="hu-HU"/>
              </w:rPr>
            </w:pPr>
            <w:r w:rsidRPr="00C46684">
              <w:rPr>
                <w:rFonts w:eastAsia="MyriadPro-Light"/>
                <w:sz w:val="22"/>
                <w:szCs w:val="22"/>
                <w:lang w:eastAsia="hu-HU"/>
              </w:rPr>
              <w:t>Postai irányítószám:</w:t>
            </w:r>
          </w:p>
        </w:tc>
        <w:tc>
          <w:tcPr>
            <w:tcW w:w="3433" w:type="dxa"/>
          </w:tcPr>
          <w:p w14:paraId="70660503" w14:textId="77777777" w:rsidR="00745F8D" w:rsidRPr="00C46684" w:rsidRDefault="00745F8D" w:rsidP="002210C2">
            <w:pPr>
              <w:spacing w:before="120" w:after="120"/>
              <w:jc w:val="left"/>
              <w:rPr>
                <w:rFonts w:eastAsia="MyriadPro-LightIt"/>
                <w:iCs/>
                <w:sz w:val="22"/>
                <w:szCs w:val="22"/>
                <w:lang w:eastAsia="hu-HU"/>
              </w:rPr>
            </w:pPr>
            <w:r w:rsidRPr="00C46684">
              <w:rPr>
                <w:rFonts w:eastAsia="MyriadPro-Light"/>
                <w:sz w:val="22"/>
                <w:szCs w:val="22"/>
                <w:lang w:eastAsia="hu-HU"/>
              </w:rPr>
              <w:t>Ország:</w:t>
            </w:r>
          </w:p>
        </w:tc>
      </w:tr>
      <w:tr w:rsidR="00745F8D" w:rsidRPr="00C46684" w14:paraId="57F48F72" w14:textId="77777777" w:rsidTr="00B908E5">
        <w:tc>
          <w:tcPr>
            <w:tcW w:w="6345" w:type="dxa"/>
            <w:gridSpan w:val="2"/>
          </w:tcPr>
          <w:p w14:paraId="3936F5D2" w14:textId="77777777" w:rsidR="00745F8D" w:rsidRPr="00C46684" w:rsidRDefault="00745F8D" w:rsidP="002210C2">
            <w:pPr>
              <w:spacing w:before="120" w:after="120"/>
              <w:jc w:val="left"/>
              <w:rPr>
                <w:rFonts w:eastAsia="MyriadPro-LightIt"/>
                <w:iCs/>
                <w:sz w:val="22"/>
                <w:szCs w:val="22"/>
                <w:lang w:eastAsia="hu-HU"/>
              </w:rPr>
            </w:pPr>
            <w:r w:rsidRPr="00C46684">
              <w:rPr>
                <w:rFonts w:eastAsia="MyriadPro-Light"/>
                <w:sz w:val="22"/>
                <w:szCs w:val="22"/>
                <w:lang w:eastAsia="hu-HU"/>
              </w:rPr>
              <w:t xml:space="preserve">E-mail: </w:t>
            </w:r>
          </w:p>
        </w:tc>
        <w:tc>
          <w:tcPr>
            <w:tcW w:w="3433" w:type="dxa"/>
          </w:tcPr>
          <w:p w14:paraId="0C81505C" w14:textId="77777777" w:rsidR="00745F8D" w:rsidRPr="00C46684" w:rsidRDefault="00745F8D" w:rsidP="002210C2">
            <w:pPr>
              <w:spacing w:before="120" w:after="120"/>
              <w:jc w:val="left"/>
              <w:rPr>
                <w:rFonts w:eastAsia="MyriadPro-LightIt"/>
                <w:iCs/>
                <w:sz w:val="22"/>
                <w:szCs w:val="22"/>
                <w:lang w:eastAsia="hu-HU"/>
              </w:rPr>
            </w:pPr>
            <w:r w:rsidRPr="00C46684">
              <w:rPr>
                <w:rFonts w:eastAsia="MyriadPro-Light"/>
                <w:sz w:val="22"/>
                <w:szCs w:val="22"/>
                <w:lang w:eastAsia="hu-HU"/>
              </w:rPr>
              <w:t>Telefon:</w:t>
            </w:r>
          </w:p>
        </w:tc>
      </w:tr>
      <w:tr w:rsidR="00745F8D" w:rsidRPr="00C46684" w14:paraId="75BC52FC" w14:textId="77777777" w:rsidTr="00B908E5">
        <w:tc>
          <w:tcPr>
            <w:tcW w:w="6345" w:type="dxa"/>
            <w:gridSpan w:val="2"/>
          </w:tcPr>
          <w:p w14:paraId="5C2FE0D4" w14:textId="77777777" w:rsidR="00745F8D" w:rsidRPr="00C46684" w:rsidRDefault="00745F8D" w:rsidP="002210C2">
            <w:pPr>
              <w:spacing w:before="120" w:after="120"/>
              <w:jc w:val="left"/>
              <w:rPr>
                <w:rFonts w:eastAsia="MyriadPro-LightIt"/>
                <w:iCs/>
                <w:sz w:val="22"/>
                <w:szCs w:val="22"/>
                <w:lang w:eastAsia="hu-HU"/>
              </w:rPr>
            </w:pPr>
            <w:r w:rsidRPr="00C46684">
              <w:rPr>
                <w:rFonts w:eastAsia="MyriadPro-Light"/>
                <w:sz w:val="22"/>
                <w:szCs w:val="22"/>
                <w:lang w:eastAsia="hu-HU"/>
              </w:rPr>
              <w:t xml:space="preserve">Internetcím: </w:t>
            </w:r>
            <w:r w:rsidRPr="00C46684">
              <w:rPr>
                <w:rFonts w:eastAsia="MyriadPro-Light"/>
                <w:i/>
                <w:sz w:val="22"/>
                <w:szCs w:val="22"/>
                <w:lang w:eastAsia="hu-HU"/>
              </w:rPr>
              <w:t>(URL)</w:t>
            </w:r>
          </w:p>
        </w:tc>
        <w:tc>
          <w:tcPr>
            <w:tcW w:w="3433" w:type="dxa"/>
          </w:tcPr>
          <w:p w14:paraId="33D10BBE" w14:textId="77777777" w:rsidR="00745F8D" w:rsidRPr="00C46684" w:rsidRDefault="00745F8D" w:rsidP="002210C2">
            <w:pPr>
              <w:spacing w:before="120" w:after="120"/>
              <w:jc w:val="left"/>
              <w:rPr>
                <w:rFonts w:eastAsia="MyriadPro-LightIt"/>
                <w:iCs/>
                <w:sz w:val="22"/>
                <w:szCs w:val="22"/>
                <w:lang w:eastAsia="hu-HU"/>
              </w:rPr>
            </w:pPr>
            <w:r w:rsidRPr="00C46684">
              <w:rPr>
                <w:rFonts w:eastAsia="MyriadPro-Light"/>
                <w:sz w:val="22"/>
                <w:szCs w:val="22"/>
                <w:lang w:eastAsia="hu-HU"/>
              </w:rPr>
              <w:t>Fax:</w:t>
            </w:r>
          </w:p>
        </w:tc>
      </w:tr>
      <w:tr w:rsidR="00AE1152" w:rsidRPr="00C46684" w14:paraId="49720FD4" w14:textId="77777777" w:rsidTr="00B908E5">
        <w:tc>
          <w:tcPr>
            <w:tcW w:w="9778" w:type="dxa"/>
            <w:gridSpan w:val="3"/>
          </w:tcPr>
          <w:p w14:paraId="54C87B04" w14:textId="77777777" w:rsidR="00AE1152" w:rsidRPr="00C46684" w:rsidRDefault="007F269F" w:rsidP="002210C2">
            <w:pPr>
              <w:autoSpaceDE w:val="0"/>
              <w:autoSpaceDN w:val="0"/>
              <w:adjustRightInd w:val="0"/>
              <w:spacing w:before="120" w:after="120"/>
              <w:jc w:val="left"/>
              <w:rPr>
                <w:rStyle w:val="SzvegtrzsFlkvr"/>
                <w:rFonts w:ascii="Times New Roman" w:hAnsi="Times New Roman" w:cs="Times New Roman"/>
                <w:sz w:val="22"/>
                <w:szCs w:val="22"/>
              </w:rPr>
            </w:pPr>
            <w:r w:rsidRPr="00C46684">
              <w:rPr>
                <w:rStyle w:val="SzvegtrzsFlkvr"/>
                <w:rFonts w:ascii="Times New Roman" w:hAnsi="Times New Roman" w:cs="Times New Roman"/>
                <w:sz w:val="22"/>
                <w:szCs w:val="22"/>
              </w:rPr>
              <w:t>Vl.4.3) Jogorvoslati kérelmek benyújtása</w:t>
            </w:r>
          </w:p>
          <w:p w14:paraId="2A2430D4" w14:textId="4FD55471" w:rsidR="007F269F" w:rsidRPr="00C46684" w:rsidRDefault="007F269F" w:rsidP="002210C2">
            <w:pPr>
              <w:spacing w:before="120" w:after="120"/>
              <w:jc w:val="left"/>
              <w:rPr>
                <w:rFonts w:eastAsia="MyriadPro-Light"/>
                <w:sz w:val="22"/>
                <w:szCs w:val="22"/>
                <w:lang w:eastAsia="hu-HU"/>
              </w:rPr>
            </w:pPr>
            <w:r w:rsidRPr="00C46684">
              <w:rPr>
                <w:rFonts w:eastAsia="MyriadPro-Light"/>
                <w:sz w:val="22"/>
                <w:szCs w:val="22"/>
                <w:lang w:eastAsia="hu-HU"/>
              </w:rPr>
              <w:t>A jogorvoslati kérelmek benyújtásának határidejére vonatkozó pontos információ:</w:t>
            </w:r>
            <w:r w:rsidR="00D16107" w:rsidRPr="00C46684">
              <w:rPr>
                <w:rFonts w:eastAsia="MyriadPro-Light"/>
                <w:sz w:val="22"/>
                <w:szCs w:val="22"/>
                <w:lang w:eastAsia="hu-HU"/>
              </w:rPr>
              <w:t xml:space="preserve"> A Kbt. 148. § szerint</w:t>
            </w:r>
          </w:p>
        </w:tc>
      </w:tr>
      <w:tr w:rsidR="00AE1152" w:rsidRPr="00C46684" w14:paraId="2B524667" w14:textId="77777777" w:rsidTr="00B908E5">
        <w:tc>
          <w:tcPr>
            <w:tcW w:w="9778" w:type="dxa"/>
            <w:gridSpan w:val="3"/>
          </w:tcPr>
          <w:p w14:paraId="37D6178D" w14:textId="77777777" w:rsidR="00AE1152" w:rsidRPr="00C46684" w:rsidRDefault="00AE1152" w:rsidP="002210C2">
            <w:pPr>
              <w:autoSpaceDE w:val="0"/>
              <w:autoSpaceDN w:val="0"/>
              <w:adjustRightInd w:val="0"/>
              <w:spacing w:before="120" w:after="120"/>
              <w:jc w:val="left"/>
              <w:rPr>
                <w:rFonts w:eastAsia="MyriadPro-Semibold"/>
                <w:b/>
                <w:sz w:val="22"/>
                <w:szCs w:val="22"/>
                <w:lang w:eastAsia="hu-HU"/>
              </w:rPr>
            </w:pPr>
            <w:r w:rsidRPr="00C46684">
              <w:rPr>
                <w:rStyle w:val="SzvegtrzsFlkvr"/>
                <w:rFonts w:ascii="Times New Roman" w:hAnsi="Times New Roman" w:cs="Times New Roman"/>
                <w:sz w:val="22"/>
                <w:szCs w:val="22"/>
              </w:rPr>
              <w:t xml:space="preserve">Vl.4.4) </w:t>
            </w:r>
            <w:r w:rsidR="00745F8D" w:rsidRPr="00C46684">
              <w:rPr>
                <w:rStyle w:val="SzvegtrzsFlkvr"/>
                <w:rFonts w:ascii="Times New Roman" w:hAnsi="Times New Roman" w:cs="Times New Roman"/>
                <w:sz w:val="22"/>
                <w:szCs w:val="22"/>
              </w:rPr>
              <w:t>A jogorvoslati kérelmek benyújtására vonatkozó információ a következő szervtől szerezhető be</w:t>
            </w:r>
            <w:r w:rsidR="00FA2E1F" w:rsidRPr="00C46684">
              <w:rPr>
                <w:rStyle w:val="SzvegtrzsFlkvr"/>
                <w:rFonts w:ascii="Times New Roman" w:hAnsi="Times New Roman" w:cs="Times New Roman"/>
                <w:sz w:val="22"/>
                <w:szCs w:val="22"/>
              </w:rPr>
              <w:t xml:space="preserve"> </w:t>
            </w:r>
            <w:r w:rsidR="00745F8D" w:rsidRPr="00C46684">
              <w:rPr>
                <w:rStyle w:val="SzvegtrzsFlkvr"/>
                <w:rFonts w:ascii="Times New Roman" w:hAnsi="Times New Roman" w:cs="Times New Roman"/>
                <w:sz w:val="22"/>
                <w:szCs w:val="22"/>
                <w:vertAlign w:val="superscript"/>
              </w:rPr>
              <w:t>2</w:t>
            </w:r>
          </w:p>
        </w:tc>
      </w:tr>
      <w:tr w:rsidR="00745F8D" w:rsidRPr="00C46684" w14:paraId="21777C4A" w14:textId="77777777" w:rsidTr="00B908E5">
        <w:tc>
          <w:tcPr>
            <w:tcW w:w="9778" w:type="dxa"/>
            <w:gridSpan w:val="3"/>
          </w:tcPr>
          <w:p w14:paraId="0E63B084" w14:textId="0A5459DF" w:rsidR="00745F8D" w:rsidRPr="00C46684" w:rsidRDefault="00745F8D" w:rsidP="002210C2">
            <w:pPr>
              <w:spacing w:before="120" w:after="120"/>
              <w:jc w:val="left"/>
              <w:rPr>
                <w:rFonts w:eastAsia="MyriadPro-LightIt"/>
                <w:iCs/>
                <w:sz w:val="22"/>
                <w:szCs w:val="22"/>
                <w:lang w:eastAsia="hu-HU"/>
              </w:rPr>
            </w:pPr>
            <w:r w:rsidRPr="00C46684">
              <w:rPr>
                <w:rFonts w:eastAsia="MyriadPro-Light"/>
                <w:sz w:val="22"/>
                <w:szCs w:val="22"/>
                <w:lang w:eastAsia="hu-HU"/>
              </w:rPr>
              <w:t>Hivatalos név:</w:t>
            </w:r>
            <w:r w:rsidR="00A82099" w:rsidRPr="00C46684">
              <w:rPr>
                <w:rFonts w:eastAsia="MyriadPro-Light"/>
                <w:sz w:val="22"/>
                <w:szCs w:val="22"/>
                <w:lang w:eastAsia="hu-HU"/>
              </w:rPr>
              <w:t xml:space="preserve"> Közbeszerzési Döntőbiztosság</w:t>
            </w:r>
          </w:p>
        </w:tc>
      </w:tr>
      <w:tr w:rsidR="00745F8D" w:rsidRPr="00C46684" w14:paraId="7FDD2DA3" w14:textId="77777777" w:rsidTr="00B908E5">
        <w:tc>
          <w:tcPr>
            <w:tcW w:w="9778" w:type="dxa"/>
            <w:gridSpan w:val="3"/>
          </w:tcPr>
          <w:p w14:paraId="7FE7EF88" w14:textId="5787AECE" w:rsidR="00745F8D" w:rsidRPr="00C46684" w:rsidRDefault="00745F8D" w:rsidP="002210C2">
            <w:pPr>
              <w:spacing w:before="120" w:after="120"/>
              <w:jc w:val="left"/>
              <w:rPr>
                <w:rFonts w:eastAsia="MyriadPro-LightIt"/>
                <w:iCs/>
                <w:sz w:val="22"/>
                <w:szCs w:val="22"/>
                <w:lang w:eastAsia="hu-HU"/>
              </w:rPr>
            </w:pPr>
            <w:r w:rsidRPr="00C46684">
              <w:rPr>
                <w:rFonts w:eastAsia="MyriadPro-Light"/>
                <w:sz w:val="22"/>
                <w:szCs w:val="22"/>
                <w:lang w:eastAsia="hu-HU"/>
              </w:rPr>
              <w:t>Postai cím:</w:t>
            </w:r>
            <w:r w:rsidR="00A82099" w:rsidRPr="00C46684">
              <w:rPr>
                <w:rFonts w:eastAsia="MyriadPro-Light"/>
                <w:sz w:val="22"/>
                <w:szCs w:val="22"/>
                <w:lang w:eastAsia="hu-HU"/>
              </w:rPr>
              <w:t xml:space="preserve"> Riadó utca 5.</w:t>
            </w:r>
          </w:p>
        </w:tc>
      </w:tr>
      <w:tr w:rsidR="00745F8D" w:rsidRPr="00C46684" w14:paraId="1207D30A" w14:textId="77777777" w:rsidTr="00B908E5">
        <w:tc>
          <w:tcPr>
            <w:tcW w:w="3652" w:type="dxa"/>
          </w:tcPr>
          <w:p w14:paraId="632CC285" w14:textId="7916758A" w:rsidR="00745F8D" w:rsidRPr="00C46684" w:rsidRDefault="00745F8D" w:rsidP="002210C2">
            <w:pPr>
              <w:spacing w:before="120" w:after="120"/>
              <w:jc w:val="left"/>
              <w:rPr>
                <w:rFonts w:eastAsia="MyriadPro-LightIt"/>
                <w:iCs/>
                <w:sz w:val="22"/>
                <w:szCs w:val="22"/>
                <w:lang w:eastAsia="hu-HU"/>
              </w:rPr>
            </w:pPr>
            <w:r w:rsidRPr="00C46684">
              <w:rPr>
                <w:rFonts w:eastAsia="MyriadPro-Light"/>
                <w:sz w:val="22"/>
                <w:szCs w:val="22"/>
                <w:lang w:eastAsia="hu-HU"/>
              </w:rPr>
              <w:t>Város:</w:t>
            </w:r>
            <w:r w:rsidR="00A82099" w:rsidRPr="00C46684">
              <w:rPr>
                <w:rFonts w:eastAsia="MyriadPro-Light"/>
                <w:sz w:val="22"/>
                <w:szCs w:val="22"/>
                <w:lang w:eastAsia="hu-HU"/>
              </w:rPr>
              <w:t xml:space="preserve"> Budapest</w:t>
            </w:r>
          </w:p>
        </w:tc>
        <w:tc>
          <w:tcPr>
            <w:tcW w:w="2693" w:type="dxa"/>
          </w:tcPr>
          <w:p w14:paraId="472F4F58" w14:textId="39B76B46" w:rsidR="00745F8D" w:rsidRPr="00C46684" w:rsidRDefault="00745F8D" w:rsidP="002210C2">
            <w:pPr>
              <w:spacing w:before="120" w:after="120"/>
              <w:jc w:val="left"/>
              <w:rPr>
                <w:rFonts w:eastAsia="MyriadPro-LightIt"/>
                <w:iCs/>
                <w:sz w:val="22"/>
                <w:szCs w:val="22"/>
                <w:lang w:eastAsia="hu-HU"/>
              </w:rPr>
            </w:pPr>
            <w:r w:rsidRPr="00C46684">
              <w:rPr>
                <w:rFonts w:eastAsia="MyriadPro-Light"/>
                <w:sz w:val="22"/>
                <w:szCs w:val="22"/>
                <w:lang w:eastAsia="hu-HU"/>
              </w:rPr>
              <w:t>Postai irányítószám:</w:t>
            </w:r>
            <w:r w:rsidR="00A82099" w:rsidRPr="00C46684">
              <w:rPr>
                <w:rFonts w:eastAsia="MyriadPro-Light"/>
                <w:sz w:val="22"/>
                <w:szCs w:val="22"/>
                <w:lang w:eastAsia="hu-HU"/>
              </w:rPr>
              <w:t xml:space="preserve"> 1026</w:t>
            </w:r>
          </w:p>
        </w:tc>
        <w:tc>
          <w:tcPr>
            <w:tcW w:w="3433" w:type="dxa"/>
          </w:tcPr>
          <w:p w14:paraId="7D03B370" w14:textId="0D2CFBDA" w:rsidR="00745F8D" w:rsidRPr="00C46684" w:rsidRDefault="00745F8D" w:rsidP="002210C2">
            <w:pPr>
              <w:spacing w:before="120" w:after="120"/>
              <w:jc w:val="left"/>
              <w:rPr>
                <w:rFonts w:eastAsia="MyriadPro-LightIt"/>
                <w:iCs/>
                <w:sz w:val="22"/>
                <w:szCs w:val="22"/>
                <w:lang w:eastAsia="hu-HU"/>
              </w:rPr>
            </w:pPr>
            <w:r w:rsidRPr="00C46684">
              <w:rPr>
                <w:rFonts w:eastAsia="MyriadPro-Light"/>
                <w:sz w:val="22"/>
                <w:szCs w:val="22"/>
                <w:lang w:eastAsia="hu-HU"/>
              </w:rPr>
              <w:t>Ország:</w:t>
            </w:r>
            <w:r w:rsidR="00A82099" w:rsidRPr="00C46684">
              <w:rPr>
                <w:rFonts w:eastAsia="MyriadPro-Light"/>
                <w:sz w:val="22"/>
                <w:szCs w:val="22"/>
                <w:lang w:eastAsia="hu-HU"/>
              </w:rPr>
              <w:t xml:space="preserve"> Magyarország</w:t>
            </w:r>
          </w:p>
        </w:tc>
      </w:tr>
      <w:tr w:rsidR="00745F8D" w:rsidRPr="00C46684" w14:paraId="4C75FD76" w14:textId="77777777" w:rsidTr="00B908E5">
        <w:tc>
          <w:tcPr>
            <w:tcW w:w="6345" w:type="dxa"/>
            <w:gridSpan w:val="2"/>
          </w:tcPr>
          <w:p w14:paraId="5137EA24" w14:textId="77777777" w:rsidR="00745F8D" w:rsidRPr="00C46684" w:rsidRDefault="00745F8D" w:rsidP="002210C2">
            <w:pPr>
              <w:spacing w:before="120" w:after="120"/>
              <w:jc w:val="left"/>
              <w:rPr>
                <w:rFonts w:eastAsia="MyriadPro-LightIt"/>
                <w:iCs/>
                <w:sz w:val="22"/>
                <w:szCs w:val="22"/>
                <w:lang w:eastAsia="hu-HU"/>
              </w:rPr>
            </w:pPr>
            <w:r w:rsidRPr="00C46684">
              <w:rPr>
                <w:rFonts w:eastAsia="MyriadPro-Light"/>
                <w:sz w:val="22"/>
                <w:szCs w:val="22"/>
                <w:lang w:eastAsia="hu-HU"/>
              </w:rPr>
              <w:t xml:space="preserve">E-mail: </w:t>
            </w:r>
          </w:p>
        </w:tc>
        <w:tc>
          <w:tcPr>
            <w:tcW w:w="3433" w:type="dxa"/>
          </w:tcPr>
          <w:p w14:paraId="691E5A2A" w14:textId="2CB4254A" w:rsidR="00745F8D" w:rsidRPr="00C46684" w:rsidRDefault="00745F8D" w:rsidP="002210C2">
            <w:pPr>
              <w:spacing w:before="120" w:after="120"/>
              <w:jc w:val="left"/>
              <w:rPr>
                <w:rFonts w:eastAsia="MyriadPro-LightIt"/>
                <w:iCs/>
                <w:sz w:val="22"/>
                <w:szCs w:val="22"/>
                <w:lang w:eastAsia="hu-HU"/>
              </w:rPr>
            </w:pPr>
            <w:r w:rsidRPr="00C46684">
              <w:rPr>
                <w:rFonts w:eastAsia="MyriadPro-Light"/>
                <w:sz w:val="22"/>
                <w:szCs w:val="22"/>
                <w:lang w:eastAsia="hu-HU"/>
              </w:rPr>
              <w:t>Telefon:</w:t>
            </w:r>
            <w:r w:rsidR="00A82099" w:rsidRPr="00C46684">
              <w:rPr>
                <w:rFonts w:eastAsia="MyriadPro-Light"/>
                <w:sz w:val="22"/>
                <w:szCs w:val="22"/>
                <w:lang w:eastAsia="hu-HU"/>
              </w:rPr>
              <w:t xml:space="preserve"> +36 1 882 8594</w:t>
            </w:r>
          </w:p>
        </w:tc>
      </w:tr>
      <w:tr w:rsidR="00745F8D" w:rsidRPr="00C46684" w14:paraId="72C15EE7" w14:textId="77777777" w:rsidTr="00B908E5">
        <w:tc>
          <w:tcPr>
            <w:tcW w:w="6345" w:type="dxa"/>
            <w:gridSpan w:val="2"/>
          </w:tcPr>
          <w:p w14:paraId="65896989" w14:textId="77777777" w:rsidR="00745F8D" w:rsidRPr="00C46684" w:rsidRDefault="00745F8D" w:rsidP="002210C2">
            <w:pPr>
              <w:spacing w:before="120" w:after="120"/>
              <w:jc w:val="left"/>
              <w:rPr>
                <w:rFonts w:eastAsia="MyriadPro-LightIt"/>
                <w:iCs/>
                <w:sz w:val="22"/>
                <w:szCs w:val="22"/>
                <w:lang w:eastAsia="hu-HU"/>
              </w:rPr>
            </w:pPr>
            <w:r w:rsidRPr="00C46684">
              <w:rPr>
                <w:rFonts w:eastAsia="MyriadPro-Light"/>
                <w:sz w:val="22"/>
                <w:szCs w:val="22"/>
                <w:lang w:eastAsia="hu-HU"/>
              </w:rPr>
              <w:t xml:space="preserve">Internetcím: </w:t>
            </w:r>
            <w:r w:rsidRPr="00C46684">
              <w:rPr>
                <w:rFonts w:eastAsia="MyriadPro-Light"/>
                <w:i/>
                <w:sz w:val="22"/>
                <w:szCs w:val="22"/>
                <w:lang w:eastAsia="hu-HU"/>
              </w:rPr>
              <w:t>(URL)</w:t>
            </w:r>
          </w:p>
        </w:tc>
        <w:tc>
          <w:tcPr>
            <w:tcW w:w="3433" w:type="dxa"/>
          </w:tcPr>
          <w:p w14:paraId="63A2AC85" w14:textId="071FBB15" w:rsidR="00745F8D" w:rsidRPr="00C46684" w:rsidRDefault="00745F8D" w:rsidP="002210C2">
            <w:pPr>
              <w:spacing w:before="120" w:after="120"/>
              <w:jc w:val="left"/>
              <w:rPr>
                <w:rFonts w:eastAsia="MyriadPro-LightIt"/>
                <w:iCs/>
                <w:sz w:val="22"/>
                <w:szCs w:val="22"/>
                <w:lang w:eastAsia="hu-HU"/>
              </w:rPr>
            </w:pPr>
            <w:r w:rsidRPr="00C46684">
              <w:rPr>
                <w:rFonts w:eastAsia="MyriadPro-Light"/>
                <w:sz w:val="22"/>
                <w:szCs w:val="22"/>
                <w:lang w:eastAsia="hu-HU"/>
              </w:rPr>
              <w:t>Fax:</w:t>
            </w:r>
            <w:r w:rsidR="00A82099" w:rsidRPr="00C46684">
              <w:rPr>
                <w:rFonts w:eastAsia="MyriadPro-Light"/>
                <w:sz w:val="22"/>
                <w:szCs w:val="22"/>
                <w:lang w:eastAsia="hu-HU"/>
              </w:rPr>
              <w:t xml:space="preserve"> + 36 1 882 8593</w:t>
            </w:r>
          </w:p>
        </w:tc>
      </w:tr>
    </w:tbl>
    <w:p w14:paraId="7F62B608" w14:textId="0B299564" w:rsidR="006360F1" w:rsidRPr="00C46684" w:rsidRDefault="006360F1" w:rsidP="002210C2">
      <w:pPr>
        <w:autoSpaceDE w:val="0"/>
        <w:autoSpaceDN w:val="0"/>
        <w:adjustRightInd w:val="0"/>
        <w:spacing w:before="120" w:after="120"/>
        <w:jc w:val="left"/>
        <w:rPr>
          <w:rFonts w:eastAsia="MyriadPro-Semibold"/>
          <w:b/>
          <w:sz w:val="22"/>
          <w:szCs w:val="22"/>
          <w:lang w:eastAsia="hu-HU"/>
        </w:rPr>
      </w:pPr>
      <w:r w:rsidRPr="00C46684">
        <w:rPr>
          <w:rFonts w:eastAsia="MyriadPro-Semibold"/>
          <w:b/>
          <w:sz w:val="22"/>
          <w:szCs w:val="22"/>
          <w:lang w:eastAsia="hu-HU"/>
        </w:rPr>
        <w:t>VI.</w:t>
      </w:r>
      <w:r w:rsidR="007F269F" w:rsidRPr="00C46684">
        <w:rPr>
          <w:rFonts w:eastAsia="MyriadPro-Semibold"/>
          <w:b/>
          <w:sz w:val="22"/>
          <w:szCs w:val="22"/>
          <w:lang w:eastAsia="hu-HU"/>
        </w:rPr>
        <w:t>5</w:t>
      </w:r>
      <w:r w:rsidRPr="00C46684">
        <w:rPr>
          <w:rFonts w:eastAsia="MyriadPro-Semibold"/>
          <w:b/>
          <w:sz w:val="22"/>
          <w:szCs w:val="22"/>
          <w:lang w:eastAsia="hu-HU"/>
        </w:rPr>
        <w:t xml:space="preserve">) E hirdetmény feladásának dátuma: </w:t>
      </w:r>
      <w:r w:rsidR="005139B9">
        <w:rPr>
          <w:rFonts w:eastAsia="MyriadPro-Semibold"/>
          <w:i/>
          <w:sz w:val="22"/>
          <w:szCs w:val="22"/>
          <w:lang w:eastAsia="hu-HU"/>
        </w:rPr>
        <w:t>(</w:t>
      </w:r>
      <w:proofErr w:type="spellStart"/>
      <w:r w:rsidR="005139B9">
        <w:rPr>
          <w:rFonts w:eastAsia="MyriadPro-Semibold"/>
          <w:i/>
          <w:sz w:val="22"/>
          <w:szCs w:val="22"/>
          <w:lang w:eastAsia="hu-HU"/>
        </w:rPr>
        <w:t>nn</w:t>
      </w:r>
      <w:proofErr w:type="spellEnd"/>
      <w:r w:rsidR="005139B9">
        <w:rPr>
          <w:rFonts w:eastAsia="MyriadPro-Semibold"/>
          <w:i/>
          <w:sz w:val="22"/>
          <w:szCs w:val="22"/>
          <w:lang w:eastAsia="hu-HU"/>
        </w:rPr>
        <w:t>/</w:t>
      </w:r>
      <w:proofErr w:type="spellStart"/>
      <w:r w:rsidR="005139B9">
        <w:rPr>
          <w:rFonts w:eastAsia="MyriadPro-Semibold"/>
          <w:i/>
          <w:sz w:val="22"/>
          <w:szCs w:val="22"/>
          <w:lang w:eastAsia="hu-HU"/>
        </w:rPr>
        <w:t>hh</w:t>
      </w:r>
      <w:proofErr w:type="spellEnd"/>
      <w:r w:rsidR="005139B9">
        <w:rPr>
          <w:rFonts w:eastAsia="MyriadPro-Semibold"/>
          <w:i/>
          <w:sz w:val="22"/>
          <w:szCs w:val="22"/>
          <w:lang w:eastAsia="hu-HU"/>
        </w:rPr>
        <w:t>/2023</w:t>
      </w:r>
      <w:r w:rsidR="00933467" w:rsidRPr="00C46684">
        <w:rPr>
          <w:rFonts w:eastAsia="MyriadPro-Semibold"/>
          <w:i/>
          <w:sz w:val="22"/>
          <w:szCs w:val="22"/>
          <w:lang w:eastAsia="hu-HU"/>
        </w:rPr>
        <w:t>)</w:t>
      </w:r>
    </w:p>
    <w:p w14:paraId="08EE4353" w14:textId="77777777" w:rsidR="00E8260C" w:rsidRPr="00C46684" w:rsidRDefault="00E8260C" w:rsidP="002210C2">
      <w:pPr>
        <w:spacing w:before="120" w:after="120"/>
        <w:rPr>
          <w:rFonts w:eastAsia="MyriadPro-Semibold"/>
          <w:sz w:val="22"/>
          <w:szCs w:val="22"/>
          <w:lang w:eastAsia="hu-HU"/>
        </w:rPr>
      </w:pPr>
    </w:p>
    <w:p w14:paraId="379988B7" w14:textId="77777777" w:rsidR="006360F1" w:rsidRPr="00C46684" w:rsidRDefault="007F269F" w:rsidP="002210C2">
      <w:pPr>
        <w:autoSpaceDE w:val="0"/>
        <w:autoSpaceDN w:val="0"/>
        <w:adjustRightInd w:val="0"/>
        <w:spacing w:before="120" w:after="120"/>
        <w:jc w:val="center"/>
        <w:rPr>
          <w:rFonts w:eastAsia="MyriadPro-Semibold"/>
          <w:sz w:val="22"/>
          <w:szCs w:val="22"/>
          <w:lang w:eastAsia="hu-HU"/>
        </w:rPr>
      </w:pPr>
      <w:r w:rsidRPr="00C46684">
        <w:rPr>
          <w:rStyle w:val="Tblzatfelirata2"/>
          <w:rFonts w:ascii="Times New Roman" w:hAnsi="Times New Roman" w:cs="Times New Roman"/>
          <w:iCs w:val="0"/>
          <w:sz w:val="22"/>
          <w:szCs w:val="22"/>
        </w:rPr>
        <w:t>Az európai uniós és más alkalmazandó jog előírásainak történő megfelelés biztosítása az ajánlatkérő felelőssége.</w:t>
      </w:r>
    </w:p>
    <w:p w14:paraId="181EABDA" w14:textId="77777777" w:rsidR="006360F1" w:rsidRPr="00C46684" w:rsidRDefault="006360F1" w:rsidP="002210C2">
      <w:pPr>
        <w:autoSpaceDE w:val="0"/>
        <w:autoSpaceDN w:val="0"/>
        <w:adjustRightInd w:val="0"/>
        <w:spacing w:before="120" w:after="120"/>
        <w:jc w:val="center"/>
        <w:rPr>
          <w:rFonts w:eastAsia="MyriadPro-Semibold"/>
          <w:sz w:val="22"/>
          <w:szCs w:val="22"/>
          <w:lang w:eastAsia="hu-HU"/>
        </w:rPr>
      </w:pPr>
      <w:r w:rsidRPr="00C46684">
        <w:rPr>
          <w:rFonts w:eastAsia="MyriadPro-Semibold"/>
          <w:sz w:val="22"/>
          <w:szCs w:val="22"/>
          <w:lang w:eastAsia="hu-HU"/>
        </w:rPr>
        <w:t>_________________________________________________________________________________________________________</w:t>
      </w:r>
    </w:p>
    <w:p w14:paraId="6BB375BA" w14:textId="77777777" w:rsidR="006360F1" w:rsidRPr="00C46684" w:rsidRDefault="006360F1" w:rsidP="002210C2">
      <w:pPr>
        <w:tabs>
          <w:tab w:val="left" w:pos="284"/>
        </w:tabs>
        <w:autoSpaceDE w:val="0"/>
        <w:autoSpaceDN w:val="0"/>
        <w:adjustRightInd w:val="0"/>
        <w:spacing w:before="120" w:after="120"/>
        <w:rPr>
          <w:rFonts w:eastAsia="MyriadPro-LightIt"/>
          <w:i/>
          <w:iCs/>
          <w:sz w:val="22"/>
          <w:szCs w:val="22"/>
          <w:lang w:eastAsia="hu-HU"/>
        </w:rPr>
      </w:pPr>
      <w:r w:rsidRPr="00C46684">
        <w:rPr>
          <w:rFonts w:eastAsia="MyriadPro-Semibold"/>
          <w:sz w:val="22"/>
          <w:szCs w:val="22"/>
          <w:vertAlign w:val="superscript"/>
          <w:lang w:eastAsia="hu-HU"/>
        </w:rPr>
        <w:lastRenderedPageBreak/>
        <w:t>1</w:t>
      </w:r>
      <w:r w:rsidRPr="00C46684">
        <w:rPr>
          <w:rFonts w:eastAsia="MyriadPro-Semibold"/>
          <w:sz w:val="22"/>
          <w:szCs w:val="22"/>
          <w:vertAlign w:val="superscript"/>
          <w:lang w:eastAsia="hu-HU"/>
        </w:rPr>
        <w:tab/>
      </w:r>
      <w:r w:rsidR="007F269F" w:rsidRPr="00C46684">
        <w:rPr>
          <w:rStyle w:val="SzvegtrzsDltTrkz0pt"/>
          <w:rFonts w:ascii="Times New Roman" w:hAnsi="Times New Roman" w:cs="Times New Roman"/>
          <w:sz w:val="22"/>
          <w:szCs w:val="22"/>
        </w:rPr>
        <w:t>szükség szerinti számban ismételje meg</w:t>
      </w:r>
    </w:p>
    <w:p w14:paraId="5EB84EDD" w14:textId="77777777" w:rsidR="006360F1" w:rsidRPr="00C46684" w:rsidRDefault="006360F1" w:rsidP="002210C2">
      <w:pPr>
        <w:tabs>
          <w:tab w:val="left" w:pos="284"/>
        </w:tabs>
        <w:autoSpaceDE w:val="0"/>
        <w:autoSpaceDN w:val="0"/>
        <w:adjustRightInd w:val="0"/>
        <w:spacing w:before="120" w:after="120"/>
        <w:rPr>
          <w:rFonts w:eastAsia="MyriadPro-LightIt"/>
          <w:i/>
          <w:iCs/>
          <w:sz w:val="22"/>
          <w:szCs w:val="22"/>
          <w:lang w:eastAsia="hu-HU"/>
        </w:rPr>
      </w:pPr>
      <w:r w:rsidRPr="00C46684">
        <w:rPr>
          <w:rFonts w:eastAsia="MyriadPro-Semibold"/>
          <w:sz w:val="22"/>
          <w:szCs w:val="22"/>
          <w:vertAlign w:val="superscript"/>
          <w:lang w:eastAsia="hu-HU"/>
        </w:rPr>
        <w:t>2</w:t>
      </w:r>
      <w:r w:rsidRPr="00C46684">
        <w:rPr>
          <w:rFonts w:eastAsia="MyriadPro-Semibold"/>
          <w:sz w:val="22"/>
          <w:szCs w:val="22"/>
          <w:vertAlign w:val="superscript"/>
          <w:lang w:eastAsia="hu-HU"/>
        </w:rPr>
        <w:tab/>
      </w:r>
      <w:r w:rsidR="007F269F" w:rsidRPr="00C46684">
        <w:rPr>
          <w:rStyle w:val="SzvegtrzsDltTrkz0pt"/>
          <w:rFonts w:ascii="Times New Roman" w:hAnsi="Times New Roman" w:cs="Times New Roman"/>
          <w:sz w:val="22"/>
          <w:szCs w:val="22"/>
        </w:rPr>
        <w:t>adott esetben</w:t>
      </w:r>
    </w:p>
    <w:p w14:paraId="5FB65C82" w14:textId="77777777" w:rsidR="006360F1" w:rsidRPr="00C46684" w:rsidRDefault="006360F1" w:rsidP="002210C2">
      <w:pPr>
        <w:tabs>
          <w:tab w:val="left" w:pos="284"/>
        </w:tabs>
        <w:autoSpaceDE w:val="0"/>
        <w:autoSpaceDN w:val="0"/>
        <w:adjustRightInd w:val="0"/>
        <w:spacing w:before="120" w:after="120"/>
        <w:rPr>
          <w:rFonts w:eastAsia="MyriadPro-Semibold"/>
          <w:sz w:val="22"/>
          <w:szCs w:val="22"/>
          <w:vertAlign w:val="superscript"/>
          <w:lang w:eastAsia="hu-HU"/>
        </w:rPr>
      </w:pPr>
      <w:r w:rsidRPr="00C46684">
        <w:rPr>
          <w:rFonts w:eastAsia="MyriadPro-Semibold"/>
          <w:sz w:val="22"/>
          <w:szCs w:val="22"/>
          <w:vertAlign w:val="superscript"/>
          <w:lang w:eastAsia="hu-HU"/>
        </w:rPr>
        <w:t>4</w:t>
      </w:r>
      <w:r w:rsidRPr="00C46684">
        <w:rPr>
          <w:rFonts w:eastAsia="MyriadPro-Semibold"/>
          <w:sz w:val="22"/>
          <w:szCs w:val="22"/>
          <w:vertAlign w:val="superscript"/>
          <w:lang w:eastAsia="hu-HU"/>
        </w:rPr>
        <w:tab/>
      </w:r>
      <w:r w:rsidR="007F269F" w:rsidRPr="00C46684">
        <w:rPr>
          <w:rStyle w:val="SzvegtrzsDltTrkz0pt"/>
          <w:rFonts w:ascii="Times New Roman" w:hAnsi="Times New Roman" w:cs="Times New Roman"/>
          <w:sz w:val="22"/>
          <w:szCs w:val="22"/>
        </w:rPr>
        <w:t>ha az információ ismert</w:t>
      </w:r>
    </w:p>
    <w:p w14:paraId="7207DA77" w14:textId="77777777" w:rsidR="006360F1" w:rsidRPr="00C46684" w:rsidRDefault="006360F1" w:rsidP="002210C2">
      <w:pPr>
        <w:tabs>
          <w:tab w:val="left" w:pos="284"/>
        </w:tabs>
        <w:autoSpaceDE w:val="0"/>
        <w:autoSpaceDN w:val="0"/>
        <w:adjustRightInd w:val="0"/>
        <w:spacing w:before="120" w:after="120"/>
        <w:rPr>
          <w:rFonts w:eastAsia="MyriadPro-LightIt"/>
          <w:iCs/>
          <w:sz w:val="22"/>
          <w:szCs w:val="22"/>
          <w:vertAlign w:val="superscript"/>
          <w:lang w:eastAsia="hu-HU"/>
        </w:rPr>
      </w:pPr>
      <w:r w:rsidRPr="00C46684">
        <w:rPr>
          <w:rFonts w:eastAsia="MyriadPro-LightIt"/>
          <w:iCs/>
          <w:sz w:val="22"/>
          <w:szCs w:val="22"/>
          <w:vertAlign w:val="superscript"/>
          <w:lang w:eastAsia="hu-HU"/>
        </w:rPr>
        <w:t>20</w:t>
      </w:r>
      <w:r w:rsidRPr="00C46684">
        <w:rPr>
          <w:rFonts w:eastAsia="MyriadPro-LightIt"/>
          <w:iCs/>
          <w:sz w:val="22"/>
          <w:szCs w:val="22"/>
          <w:vertAlign w:val="superscript"/>
          <w:lang w:eastAsia="hu-HU"/>
        </w:rPr>
        <w:tab/>
      </w:r>
      <w:r w:rsidR="007F269F" w:rsidRPr="00C46684">
        <w:rPr>
          <w:rStyle w:val="SzvegtrzsDltTrkz0pt"/>
          <w:rFonts w:ascii="Times New Roman" w:hAnsi="Times New Roman" w:cs="Times New Roman"/>
          <w:sz w:val="22"/>
          <w:szCs w:val="22"/>
        </w:rPr>
        <w:t>a súlyszám helyett a jelentőség is megadható</w:t>
      </w:r>
    </w:p>
    <w:p w14:paraId="3254EF02" w14:textId="77777777" w:rsidR="006360F1" w:rsidRPr="00106723" w:rsidRDefault="006360F1" w:rsidP="002210C2">
      <w:pPr>
        <w:tabs>
          <w:tab w:val="left" w:pos="284"/>
        </w:tabs>
        <w:autoSpaceDE w:val="0"/>
        <w:autoSpaceDN w:val="0"/>
        <w:adjustRightInd w:val="0"/>
        <w:spacing w:before="120" w:after="120"/>
        <w:rPr>
          <w:rFonts w:eastAsia="MyriadPro-Semibold"/>
          <w:sz w:val="22"/>
          <w:szCs w:val="22"/>
          <w:vertAlign w:val="superscript"/>
          <w:lang w:eastAsia="hu-HU"/>
        </w:rPr>
      </w:pPr>
      <w:r w:rsidRPr="00C46684">
        <w:rPr>
          <w:rFonts w:eastAsia="MyriadPro-LightIt"/>
          <w:iCs/>
          <w:sz w:val="22"/>
          <w:szCs w:val="22"/>
          <w:vertAlign w:val="superscript"/>
          <w:lang w:eastAsia="hu-HU"/>
        </w:rPr>
        <w:t>21</w:t>
      </w:r>
      <w:r w:rsidRPr="00C46684">
        <w:rPr>
          <w:rFonts w:eastAsia="MyriadPro-LightIt"/>
          <w:iCs/>
          <w:sz w:val="22"/>
          <w:szCs w:val="22"/>
          <w:vertAlign w:val="superscript"/>
          <w:lang w:eastAsia="hu-HU"/>
        </w:rPr>
        <w:tab/>
      </w:r>
      <w:r w:rsidR="007F269F" w:rsidRPr="00C46684">
        <w:rPr>
          <w:rStyle w:val="SzvegtrzsDltTrkz0pt"/>
          <w:rFonts w:ascii="Times New Roman" w:hAnsi="Times New Roman" w:cs="Times New Roman"/>
          <w:sz w:val="22"/>
          <w:szCs w:val="22"/>
        </w:rPr>
        <w:t>a súlyszám helyett a jelentőség is megadható; ha az ár az egyetlen bírálati szempont, akkor a súlyszámot nem alkalmazzák</w:t>
      </w:r>
    </w:p>
    <w:p w14:paraId="7F61E93A" w14:textId="77777777" w:rsidR="006360F1" w:rsidRPr="00106723" w:rsidRDefault="006360F1" w:rsidP="006360F1">
      <w:pPr>
        <w:spacing w:before="120" w:after="120"/>
        <w:rPr>
          <w:rFonts w:eastAsia="MyriadPro-Semibold"/>
          <w:b/>
          <w:sz w:val="22"/>
          <w:szCs w:val="22"/>
          <w:lang w:eastAsia="hu-HU"/>
        </w:rPr>
      </w:pPr>
    </w:p>
    <w:sectPr w:rsidR="006360F1" w:rsidRPr="00106723" w:rsidSect="004B4552">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513F6" w14:textId="77777777" w:rsidR="003D172B" w:rsidRDefault="003D172B" w:rsidP="00FA2E1F">
      <w:r>
        <w:separator/>
      </w:r>
    </w:p>
  </w:endnote>
  <w:endnote w:type="continuationSeparator" w:id="0">
    <w:p w14:paraId="4E5FA522" w14:textId="77777777" w:rsidR="003D172B" w:rsidRDefault="003D172B" w:rsidP="00FA2E1F">
      <w:r>
        <w:continuationSeparator/>
      </w:r>
    </w:p>
  </w:endnote>
  <w:endnote w:type="continuationNotice" w:id="1">
    <w:p w14:paraId="5EC45A10" w14:textId="77777777" w:rsidR="003D172B" w:rsidRDefault="003D17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Pro-Semibold">
    <w:altName w:val="MS Gothic"/>
    <w:panose1 w:val="00000000000000000000"/>
    <w:charset w:val="80"/>
    <w:family w:val="swiss"/>
    <w:notTrueType/>
    <w:pitch w:val="default"/>
    <w:sig w:usb0="00000203" w:usb1="08070000" w:usb2="00000010" w:usb3="00000000" w:csb0="00020005"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MyriadPro-Light">
    <w:altName w:val="MS Gothic"/>
    <w:panose1 w:val="00000000000000000000"/>
    <w:charset w:val="80"/>
    <w:family w:val="swiss"/>
    <w:notTrueType/>
    <w:pitch w:val="default"/>
    <w:sig w:usb0="00000001" w:usb1="08070000" w:usb2="00000010" w:usb3="00000000" w:csb0="00020000" w:csb1="00000000"/>
  </w:font>
  <w:font w:name="MyriadPro-LightIt">
    <w:altName w:val="MS Gothic"/>
    <w:panose1 w:val="00000000000000000000"/>
    <w:charset w:val="80"/>
    <w:family w:val="swiss"/>
    <w:notTrueType/>
    <w:pitch w:val="default"/>
    <w:sig w:usb0="00000003" w:usb1="08070000" w:usb2="00000010" w:usb3="00000000" w:csb0="00020001" w:csb1="00000000"/>
  </w:font>
  <w:font w:name="HiraKakuPro-W3">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491131"/>
      <w:docPartObj>
        <w:docPartGallery w:val="Page Numbers (Bottom of Page)"/>
        <w:docPartUnique/>
      </w:docPartObj>
    </w:sdtPr>
    <w:sdtContent>
      <w:p w14:paraId="03FBF152" w14:textId="271543AB" w:rsidR="00366B9C" w:rsidRDefault="00366B9C">
        <w:pPr>
          <w:pStyle w:val="llb"/>
          <w:jc w:val="right"/>
        </w:pPr>
        <w:r>
          <w:fldChar w:fldCharType="begin"/>
        </w:r>
        <w:r>
          <w:instrText>PAGE   \* MERGEFORMAT</w:instrText>
        </w:r>
        <w:r>
          <w:fldChar w:fldCharType="separate"/>
        </w:r>
        <w:r w:rsidR="006E468D">
          <w:rPr>
            <w:noProof/>
          </w:rPr>
          <w:t>5</w:t>
        </w:r>
        <w:r>
          <w:fldChar w:fldCharType="end"/>
        </w:r>
      </w:p>
    </w:sdtContent>
  </w:sdt>
  <w:p w14:paraId="12BEBC85" w14:textId="77777777" w:rsidR="00366B9C" w:rsidRDefault="00366B9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AE08F" w14:textId="77777777" w:rsidR="003D172B" w:rsidRDefault="003D172B" w:rsidP="00FA2E1F">
      <w:r>
        <w:separator/>
      </w:r>
    </w:p>
  </w:footnote>
  <w:footnote w:type="continuationSeparator" w:id="0">
    <w:p w14:paraId="3C8D8918" w14:textId="77777777" w:rsidR="003D172B" w:rsidRDefault="003D172B" w:rsidP="00FA2E1F">
      <w:r>
        <w:continuationSeparator/>
      </w:r>
    </w:p>
  </w:footnote>
  <w:footnote w:type="continuationNotice" w:id="1">
    <w:p w14:paraId="22C5C9AE" w14:textId="77777777" w:rsidR="003D172B" w:rsidRDefault="003D172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A616F"/>
    <w:multiLevelType w:val="multilevel"/>
    <w:tmpl w:val="49F6B78E"/>
    <w:lvl w:ilvl="0">
      <w:start w:val="20"/>
      <w:numFmt w:val="decimal"/>
      <w:lvlText w:val="%1"/>
      <w:lvlJc w:val="left"/>
      <w:rPr>
        <w:rFonts w:ascii="Lucida Sans Unicode" w:eastAsia="Lucida Sans Unicode" w:hAnsi="Lucida Sans Unicode" w:cs="Lucida Sans Unicode"/>
        <w:b/>
        <w:bCs/>
        <w:i w:val="0"/>
        <w:iCs w:val="0"/>
        <w:smallCaps w:val="0"/>
        <w:strike w:val="0"/>
        <w:color w:val="000000"/>
        <w:spacing w:val="0"/>
        <w:w w:val="100"/>
        <w:position w:val="0"/>
        <w:sz w:val="14"/>
        <w:szCs w:val="14"/>
        <w:u w:val="none"/>
        <w:vertAlign w:val="superscript"/>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E930A2B"/>
    <w:multiLevelType w:val="hybridMultilevel"/>
    <w:tmpl w:val="6E8A0FA0"/>
    <w:lvl w:ilvl="0" w:tplc="9E9C4598">
      <w:numFmt w:val="bullet"/>
      <w:lvlText w:val="-"/>
      <w:lvlJc w:val="left"/>
      <w:pPr>
        <w:ind w:left="720" w:hanging="360"/>
      </w:pPr>
      <w:rPr>
        <w:rFonts w:ascii="Verdana" w:eastAsiaTheme="minorHAnsi" w:hAnsi="Verdan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B416590"/>
    <w:multiLevelType w:val="hybridMultilevel"/>
    <w:tmpl w:val="6082E3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42FB4A82"/>
    <w:multiLevelType w:val="hybridMultilevel"/>
    <w:tmpl w:val="443C2766"/>
    <w:lvl w:ilvl="0" w:tplc="0726B856">
      <w:start w:val="4"/>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45CA2BE1"/>
    <w:multiLevelType w:val="hybridMultilevel"/>
    <w:tmpl w:val="2DB4A89C"/>
    <w:lvl w:ilvl="0" w:tplc="F6B040A4">
      <w:start w:val="13"/>
      <w:numFmt w:val="bullet"/>
      <w:lvlText w:val="-"/>
      <w:lvlJc w:val="left"/>
      <w:pPr>
        <w:ind w:left="720" w:hanging="360"/>
      </w:pPr>
      <w:rPr>
        <w:rFonts w:ascii="Times New Roman" w:eastAsia="MyriadPro-Semibold"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45FD344A"/>
    <w:multiLevelType w:val="hybridMultilevel"/>
    <w:tmpl w:val="97A40ACE"/>
    <w:lvl w:ilvl="0" w:tplc="1CD20A68">
      <w:start w:val="2"/>
      <w:numFmt w:val="bullet"/>
      <w:lvlText w:val="-"/>
      <w:lvlJc w:val="left"/>
      <w:pPr>
        <w:ind w:left="720" w:hanging="360"/>
      </w:pPr>
      <w:rPr>
        <w:rFonts w:ascii="Times New Roman" w:eastAsia="MyriadPro-Semibold"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47623EC5"/>
    <w:multiLevelType w:val="hybridMultilevel"/>
    <w:tmpl w:val="75328C5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7" w15:restartNumberingAfterBreak="0">
    <w:nsid w:val="4BD7403B"/>
    <w:multiLevelType w:val="multilevel"/>
    <w:tmpl w:val="B576E448"/>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8FD3D35"/>
    <w:multiLevelType w:val="hybridMultilevel"/>
    <w:tmpl w:val="72E8B0C0"/>
    <w:lvl w:ilvl="0" w:tplc="040E0001">
      <w:start w:val="1"/>
      <w:numFmt w:val="bullet"/>
      <w:lvlText w:val=""/>
      <w:lvlJc w:val="left"/>
      <w:pPr>
        <w:ind w:left="768" w:hanging="360"/>
      </w:pPr>
      <w:rPr>
        <w:rFonts w:ascii="Symbol" w:hAnsi="Symbol" w:hint="default"/>
      </w:rPr>
    </w:lvl>
    <w:lvl w:ilvl="1" w:tplc="040E0003">
      <w:start w:val="1"/>
      <w:numFmt w:val="bullet"/>
      <w:lvlText w:val="o"/>
      <w:lvlJc w:val="left"/>
      <w:pPr>
        <w:ind w:left="1488" w:hanging="360"/>
      </w:pPr>
      <w:rPr>
        <w:rFonts w:ascii="Courier New" w:hAnsi="Courier New" w:cs="Courier New" w:hint="default"/>
      </w:rPr>
    </w:lvl>
    <w:lvl w:ilvl="2" w:tplc="040E0005">
      <w:start w:val="1"/>
      <w:numFmt w:val="bullet"/>
      <w:lvlText w:val=""/>
      <w:lvlJc w:val="left"/>
      <w:pPr>
        <w:ind w:left="2208" w:hanging="360"/>
      </w:pPr>
      <w:rPr>
        <w:rFonts w:ascii="Wingdings" w:hAnsi="Wingdings" w:hint="default"/>
      </w:rPr>
    </w:lvl>
    <w:lvl w:ilvl="3" w:tplc="040E0001">
      <w:start w:val="1"/>
      <w:numFmt w:val="bullet"/>
      <w:lvlText w:val=""/>
      <w:lvlJc w:val="left"/>
      <w:pPr>
        <w:ind w:left="2928" w:hanging="360"/>
      </w:pPr>
      <w:rPr>
        <w:rFonts w:ascii="Symbol" w:hAnsi="Symbol" w:hint="default"/>
      </w:rPr>
    </w:lvl>
    <w:lvl w:ilvl="4" w:tplc="040E0003">
      <w:start w:val="1"/>
      <w:numFmt w:val="bullet"/>
      <w:lvlText w:val="o"/>
      <w:lvlJc w:val="left"/>
      <w:pPr>
        <w:ind w:left="3648" w:hanging="360"/>
      </w:pPr>
      <w:rPr>
        <w:rFonts w:ascii="Courier New" w:hAnsi="Courier New" w:cs="Courier New" w:hint="default"/>
      </w:rPr>
    </w:lvl>
    <w:lvl w:ilvl="5" w:tplc="040E0005">
      <w:start w:val="1"/>
      <w:numFmt w:val="bullet"/>
      <w:lvlText w:val=""/>
      <w:lvlJc w:val="left"/>
      <w:pPr>
        <w:ind w:left="4368" w:hanging="360"/>
      </w:pPr>
      <w:rPr>
        <w:rFonts w:ascii="Wingdings" w:hAnsi="Wingdings" w:hint="default"/>
      </w:rPr>
    </w:lvl>
    <w:lvl w:ilvl="6" w:tplc="040E0001">
      <w:start w:val="1"/>
      <w:numFmt w:val="bullet"/>
      <w:lvlText w:val=""/>
      <w:lvlJc w:val="left"/>
      <w:pPr>
        <w:ind w:left="5088" w:hanging="360"/>
      </w:pPr>
      <w:rPr>
        <w:rFonts w:ascii="Symbol" w:hAnsi="Symbol" w:hint="default"/>
      </w:rPr>
    </w:lvl>
    <w:lvl w:ilvl="7" w:tplc="040E0003">
      <w:start w:val="1"/>
      <w:numFmt w:val="bullet"/>
      <w:lvlText w:val="o"/>
      <w:lvlJc w:val="left"/>
      <w:pPr>
        <w:ind w:left="5808" w:hanging="360"/>
      </w:pPr>
      <w:rPr>
        <w:rFonts w:ascii="Courier New" w:hAnsi="Courier New" w:cs="Courier New" w:hint="default"/>
      </w:rPr>
    </w:lvl>
    <w:lvl w:ilvl="8" w:tplc="040E0005">
      <w:start w:val="1"/>
      <w:numFmt w:val="bullet"/>
      <w:lvlText w:val=""/>
      <w:lvlJc w:val="left"/>
      <w:pPr>
        <w:ind w:left="6528" w:hanging="360"/>
      </w:pPr>
      <w:rPr>
        <w:rFonts w:ascii="Wingdings" w:hAnsi="Wingdings" w:hint="default"/>
      </w:rPr>
    </w:lvl>
  </w:abstractNum>
  <w:abstractNum w:abstractNumId="9" w15:restartNumberingAfterBreak="0">
    <w:nsid w:val="62F92CBF"/>
    <w:multiLevelType w:val="multilevel"/>
    <w:tmpl w:val="8F6E0BAC"/>
    <w:lvl w:ilvl="0">
      <w:start w:val="11"/>
      <w:numFmt w:val="decimal"/>
      <w:lvlText w:val="%1."/>
      <w:lvlJc w:val="left"/>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lvl>
    <w:lvl w:ilvl="1">
      <w:start w:val="3"/>
      <w:numFmt w:val="decimal"/>
      <w:lvlText w:val="%1.%2)"/>
      <w:lvlJc w:val="left"/>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hu-H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A5E6BCF"/>
    <w:multiLevelType w:val="hybridMultilevel"/>
    <w:tmpl w:val="934AE8BC"/>
    <w:lvl w:ilvl="0" w:tplc="9990C4E8">
      <w:start w:val="2"/>
      <w:numFmt w:val="bullet"/>
      <w:lvlText w:val="-"/>
      <w:lvlJc w:val="left"/>
      <w:pPr>
        <w:ind w:left="720" w:hanging="360"/>
      </w:pPr>
      <w:rPr>
        <w:rFonts w:ascii="Times New Roman" w:eastAsia="MyriadPro-Semibold"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6F915DEF"/>
    <w:multiLevelType w:val="hybridMultilevel"/>
    <w:tmpl w:val="CC5C5DB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15:restartNumberingAfterBreak="0">
    <w:nsid w:val="7C1F7BB2"/>
    <w:multiLevelType w:val="hybridMultilevel"/>
    <w:tmpl w:val="FE22F41A"/>
    <w:lvl w:ilvl="0" w:tplc="1A92A3EC">
      <w:start w:val="6"/>
      <w:numFmt w:val="bullet"/>
      <w:lvlText w:val="-"/>
      <w:lvlJc w:val="left"/>
      <w:pPr>
        <w:ind w:left="720" w:hanging="360"/>
      </w:pPr>
      <w:rPr>
        <w:rFonts w:ascii="Times New Roman" w:eastAsia="MyriadPro-Semibold"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516842972">
    <w:abstractNumId w:val="7"/>
  </w:num>
  <w:num w:numId="2" w16cid:durableId="1696930395">
    <w:abstractNumId w:val="9"/>
  </w:num>
  <w:num w:numId="3" w16cid:durableId="1247568104">
    <w:abstractNumId w:val="0"/>
  </w:num>
  <w:num w:numId="4" w16cid:durableId="117188133">
    <w:abstractNumId w:val="6"/>
  </w:num>
  <w:num w:numId="5" w16cid:durableId="239751264">
    <w:abstractNumId w:val="1"/>
  </w:num>
  <w:num w:numId="6" w16cid:durableId="167064301">
    <w:abstractNumId w:val="3"/>
  </w:num>
  <w:num w:numId="7" w16cid:durableId="1932346377">
    <w:abstractNumId w:val="5"/>
  </w:num>
  <w:num w:numId="8" w16cid:durableId="466747791">
    <w:abstractNumId w:val="10"/>
  </w:num>
  <w:num w:numId="9" w16cid:durableId="1286426499">
    <w:abstractNumId w:val="2"/>
  </w:num>
  <w:num w:numId="10" w16cid:durableId="30032279">
    <w:abstractNumId w:val="8"/>
  </w:num>
  <w:num w:numId="11" w16cid:durableId="181943918">
    <w:abstractNumId w:val="4"/>
  </w:num>
  <w:num w:numId="12" w16cid:durableId="1269044183">
    <w:abstractNumId w:val="12"/>
  </w:num>
  <w:num w:numId="13" w16cid:durableId="135568678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051"/>
    <w:rsid w:val="00000364"/>
    <w:rsid w:val="00000478"/>
    <w:rsid w:val="00000632"/>
    <w:rsid w:val="00004CF5"/>
    <w:rsid w:val="00006148"/>
    <w:rsid w:val="00006CF1"/>
    <w:rsid w:val="0001396F"/>
    <w:rsid w:val="00014655"/>
    <w:rsid w:val="000238CD"/>
    <w:rsid w:val="00024050"/>
    <w:rsid w:val="000323BA"/>
    <w:rsid w:val="00032995"/>
    <w:rsid w:val="000333F7"/>
    <w:rsid w:val="00034806"/>
    <w:rsid w:val="00040A6D"/>
    <w:rsid w:val="000416F0"/>
    <w:rsid w:val="00041B8B"/>
    <w:rsid w:val="00045B39"/>
    <w:rsid w:val="00054C44"/>
    <w:rsid w:val="00055C94"/>
    <w:rsid w:val="0007031C"/>
    <w:rsid w:val="00073205"/>
    <w:rsid w:val="0007412E"/>
    <w:rsid w:val="000778ED"/>
    <w:rsid w:val="00084F35"/>
    <w:rsid w:val="00090BBC"/>
    <w:rsid w:val="0009134D"/>
    <w:rsid w:val="00093001"/>
    <w:rsid w:val="00093F94"/>
    <w:rsid w:val="000A151F"/>
    <w:rsid w:val="000A6B3D"/>
    <w:rsid w:val="000B2C9E"/>
    <w:rsid w:val="000B3051"/>
    <w:rsid w:val="000B3ABE"/>
    <w:rsid w:val="000B64FA"/>
    <w:rsid w:val="000B684E"/>
    <w:rsid w:val="000B7E8B"/>
    <w:rsid w:val="000C6EDD"/>
    <w:rsid w:val="000C757F"/>
    <w:rsid w:val="000D50BD"/>
    <w:rsid w:val="000D7D6F"/>
    <w:rsid w:val="000E15A5"/>
    <w:rsid w:val="000E2573"/>
    <w:rsid w:val="000E2FDF"/>
    <w:rsid w:val="000E37F1"/>
    <w:rsid w:val="000E462F"/>
    <w:rsid w:val="000E688A"/>
    <w:rsid w:val="000F1802"/>
    <w:rsid w:val="000F1E4E"/>
    <w:rsid w:val="000F46B0"/>
    <w:rsid w:val="000F5371"/>
    <w:rsid w:val="000F66EB"/>
    <w:rsid w:val="000F6D29"/>
    <w:rsid w:val="000F72FF"/>
    <w:rsid w:val="001022D6"/>
    <w:rsid w:val="00105AFE"/>
    <w:rsid w:val="00106723"/>
    <w:rsid w:val="00112342"/>
    <w:rsid w:val="00112E1E"/>
    <w:rsid w:val="00114E93"/>
    <w:rsid w:val="001224A3"/>
    <w:rsid w:val="00123107"/>
    <w:rsid w:val="0012491E"/>
    <w:rsid w:val="00126541"/>
    <w:rsid w:val="00132133"/>
    <w:rsid w:val="001322BF"/>
    <w:rsid w:val="0013486B"/>
    <w:rsid w:val="00142ACD"/>
    <w:rsid w:val="001448AD"/>
    <w:rsid w:val="00162F81"/>
    <w:rsid w:val="00165002"/>
    <w:rsid w:val="00173713"/>
    <w:rsid w:val="00176E7D"/>
    <w:rsid w:val="0017712B"/>
    <w:rsid w:val="0018117E"/>
    <w:rsid w:val="001815BF"/>
    <w:rsid w:val="0018196A"/>
    <w:rsid w:val="00181996"/>
    <w:rsid w:val="001836F9"/>
    <w:rsid w:val="001840EA"/>
    <w:rsid w:val="001859B7"/>
    <w:rsid w:val="00191A98"/>
    <w:rsid w:val="00194C01"/>
    <w:rsid w:val="001977C3"/>
    <w:rsid w:val="001A1D34"/>
    <w:rsid w:val="001A1EEB"/>
    <w:rsid w:val="001A79C6"/>
    <w:rsid w:val="001C24A7"/>
    <w:rsid w:val="001C6292"/>
    <w:rsid w:val="001D5349"/>
    <w:rsid w:val="001D5562"/>
    <w:rsid w:val="001E0569"/>
    <w:rsid w:val="001E21D3"/>
    <w:rsid w:val="001E28B4"/>
    <w:rsid w:val="001E3F7D"/>
    <w:rsid w:val="001E6913"/>
    <w:rsid w:val="001F027F"/>
    <w:rsid w:val="001F1241"/>
    <w:rsid w:val="001F169A"/>
    <w:rsid w:val="001F2F7E"/>
    <w:rsid w:val="001F58B6"/>
    <w:rsid w:val="00203D17"/>
    <w:rsid w:val="00213D50"/>
    <w:rsid w:val="00217F18"/>
    <w:rsid w:val="002210C2"/>
    <w:rsid w:val="00221F4A"/>
    <w:rsid w:val="00225904"/>
    <w:rsid w:val="0023043D"/>
    <w:rsid w:val="00230E6D"/>
    <w:rsid w:val="002315E6"/>
    <w:rsid w:val="002316AB"/>
    <w:rsid w:val="00233575"/>
    <w:rsid w:val="00234873"/>
    <w:rsid w:val="00236F97"/>
    <w:rsid w:val="00241571"/>
    <w:rsid w:val="00241967"/>
    <w:rsid w:val="00241F28"/>
    <w:rsid w:val="002452AC"/>
    <w:rsid w:val="00250178"/>
    <w:rsid w:val="00253023"/>
    <w:rsid w:val="002565D5"/>
    <w:rsid w:val="002601F6"/>
    <w:rsid w:val="002603C3"/>
    <w:rsid w:val="002605B7"/>
    <w:rsid w:val="0026398F"/>
    <w:rsid w:val="002670BE"/>
    <w:rsid w:val="002678A7"/>
    <w:rsid w:val="00272C7A"/>
    <w:rsid w:val="00273F5E"/>
    <w:rsid w:val="002774ED"/>
    <w:rsid w:val="00280C16"/>
    <w:rsid w:val="00282213"/>
    <w:rsid w:val="00282280"/>
    <w:rsid w:val="0028401D"/>
    <w:rsid w:val="00284452"/>
    <w:rsid w:val="0029330E"/>
    <w:rsid w:val="002972E6"/>
    <w:rsid w:val="002A05D0"/>
    <w:rsid w:val="002A0F5D"/>
    <w:rsid w:val="002A2017"/>
    <w:rsid w:val="002A41E3"/>
    <w:rsid w:val="002A4AAA"/>
    <w:rsid w:val="002A58D1"/>
    <w:rsid w:val="002A5F01"/>
    <w:rsid w:val="002A6052"/>
    <w:rsid w:val="002B4EE7"/>
    <w:rsid w:val="002C18DA"/>
    <w:rsid w:val="002C50D2"/>
    <w:rsid w:val="002C6DB0"/>
    <w:rsid w:val="002D04FE"/>
    <w:rsid w:val="002D0689"/>
    <w:rsid w:val="002D26B2"/>
    <w:rsid w:val="002D2A63"/>
    <w:rsid w:val="002D7883"/>
    <w:rsid w:val="002E79B7"/>
    <w:rsid w:val="002F0A75"/>
    <w:rsid w:val="002F1EB3"/>
    <w:rsid w:val="002F2460"/>
    <w:rsid w:val="002F5EE9"/>
    <w:rsid w:val="003050C8"/>
    <w:rsid w:val="00306DF3"/>
    <w:rsid w:val="00313DCB"/>
    <w:rsid w:val="00316B01"/>
    <w:rsid w:val="00321C69"/>
    <w:rsid w:val="003221F4"/>
    <w:rsid w:val="00322912"/>
    <w:rsid w:val="0033336C"/>
    <w:rsid w:val="0033666D"/>
    <w:rsid w:val="00336A1A"/>
    <w:rsid w:val="00340A03"/>
    <w:rsid w:val="00342CB4"/>
    <w:rsid w:val="0035142E"/>
    <w:rsid w:val="00366B9C"/>
    <w:rsid w:val="0036752B"/>
    <w:rsid w:val="00372DE1"/>
    <w:rsid w:val="00377FD6"/>
    <w:rsid w:val="00384EC1"/>
    <w:rsid w:val="00385C56"/>
    <w:rsid w:val="003A20A4"/>
    <w:rsid w:val="003A2F3A"/>
    <w:rsid w:val="003A4071"/>
    <w:rsid w:val="003A44FA"/>
    <w:rsid w:val="003A69F8"/>
    <w:rsid w:val="003A73AD"/>
    <w:rsid w:val="003B4203"/>
    <w:rsid w:val="003B4472"/>
    <w:rsid w:val="003B5F75"/>
    <w:rsid w:val="003C13A4"/>
    <w:rsid w:val="003C594D"/>
    <w:rsid w:val="003C6EE8"/>
    <w:rsid w:val="003D172B"/>
    <w:rsid w:val="003E0036"/>
    <w:rsid w:val="003E5FD0"/>
    <w:rsid w:val="003E6D73"/>
    <w:rsid w:val="003F4AB9"/>
    <w:rsid w:val="00401D25"/>
    <w:rsid w:val="00402483"/>
    <w:rsid w:val="004027A2"/>
    <w:rsid w:val="00407A4E"/>
    <w:rsid w:val="00415F6F"/>
    <w:rsid w:val="00421EC2"/>
    <w:rsid w:val="004222C5"/>
    <w:rsid w:val="00425398"/>
    <w:rsid w:val="00430C17"/>
    <w:rsid w:val="00431F1F"/>
    <w:rsid w:val="0043551D"/>
    <w:rsid w:val="00442401"/>
    <w:rsid w:val="00443DCA"/>
    <w:rsid w:val="00446B05"/>
    <w:rsid w:val="00446CE6"/>
    <w:rsid w:val="0044769F"/>
    <w:rsid w:val="004574B6"/>
    <w:rsid w:val="00464819"/>
    <w:rsid w:val="00466731"/>
    <w:rsid w:val="00466B88"/>
    <w:rsid w:val="00481192"/>
    <w:rsid w:val="004834FE"/>
    <w:rsid w:val="004842F2"/>
    <w:rsid w:val="00486CA5"/>
    <w:rsid w:val="0048717B"/>
    <w:rsid w:val="00491E6C"/>
    <w:rsid w:val="00493067"/>
    <w:rsid w:val="00493726"/>
    <w:rsid w:val="004948BF"/>
    <w:rsid w:val="004956ED"/>
    <w:rsid w:val="00495E19"/>
    <w:rsid w:val="004A05E4"/>
    <w:rsid w:val="004A313C"/>
    <w:rsid w:val="004A6EED"/>
    <w:rsid w:val="004A7664"/>
    <w:rsid w:val="004A76A3"/>
    <w:rsid w:val="004B0C25"/>
    <w:rsid w:val="004B0C6D"/>
    <w:rsid w:val="004B3AA0"/>
    <w:rsid w:val="004B3D9B"/>
    <w:rsid w:val="004B4552"/>
    <w:rsid w:val="004C5B12"/>
    <w:rsid w:val="004C5C9B"/>
    <w:rsid w:val="004C642A"/>
    <w:rsid w:val="004C6E80"/>
    <w:rsid w:val="004E03F3"/>
    <w:rsid w:val="004E5701"/>
    <w:rsid w:val="004E6DA6"/>
    <w:rsid w:val="004E7320"/>
    <w:rsid w:val="004F10AB"/>
    <w:rsid w:val="004F28FB"/>
    <w:rsid w:val="004F368B"/>
    <w:rsid w:val="004F6FCE"/>
    <w:rsid w:val="005028E7"/>
    <w:rsid w:val="0050609E"/>
    <w:rsid w:val="00506BAF"/>
    <w:rsid w:val="0051184E"/>
    <w:rsid w:val="005139B9"/>
    <w:rsid w:val="005146CA"/>
    <w:rsid w:val="00520044"/>
    <w:rsid w:val="0052113A"/>
    <w:rsid w:val="00534F20"/>
    <w:rsid w:val="00535753"/>
    <w:rsid w:val="005457B4"/>
    <w:rsid w:val="00546E74"/>
    <w:rsid w:val="005530A2"/>
    <w:rsid w:val="00566333"/>
    <w:rsid w:val="00573EA5"/>
    <w:rsid w:val="00575E9C"/>
    <w:rsid w:val="005801B9"/>
    <w:rsid w:val="00585088"/>
    <w:rsid w:val="00585745"/>
    <w:rsid w:val="0059029B"/>
    <w:rsid w:val="00591C86"/>
    <w:rsid w:val="00591E7A"/>
    <w:rsid w:val="00597791"/>
    <w:rsid w:val="005A02F2"/>
    <w:rsid w:val="005A044C"/>
    <w:rsid w:val="005A110F"/>
    <w:rsid w:val="005A12C0"/>
    <w:rsid w:val="005A2D06"/>
    <w:rsid w:val="005A2E80"/>
    <w:rsid w:val="005A496A"/>
    <w:rsid w:val="005A6B7A"/>
    <w:rsid w:val="005A7091"/>
    <w:rsid w:val="005A7528"/>
    <w:rsid w:val="005B1A5D"/>
    <w:rsid w:val="005B22D9"/>
    <w:rsid w:val="005B67C6"/>
    <w:rsid w:val="005B6A16"/>
    <w:rsid w:val="005B6ED5"/>
    <w:rsid w:val="005C0354"/>
    <w:rsid w:val="005C25DE"/>
    <w:rsid w:val="005C7E96"/>
    <w:rsid w:val="005D1499"/>
    <w:rsid w:val="005D43D2"/>
    <w:rsid w:val="005D4A98"/>
    <w:rsid w:val="005D52EE"/>
    <w:rsid w:val="005E09D8"/>
    <w:rsid w:val="005E234D"/>
    <w:rsid w:val="005E2642"/>
    <w:rsid w:val="005E2888"/>
    <w:rsid w:val="005E2980"/>
    <w:rsid w:val="005E5346"/>
    <w:rsid w:val="005E6BAF"/>
    <w:rsid w:val="005E6C4E"/>
    <w:rsid w:val="005E7984"/>
    <w:rsid w:val="005F320D"/>
    <w:rsid w:val="005F32A7"/>
    <w:rsid w:val="005F416D"/>
    <w:rsid w:val="005F6BB4"/>
    <w:rsid w:val="006009BB"/>
    <w:rsid w:val="00612DE5"/>
    <w:rsid w:val="00620AAE"/>
    <w:rsid w:val="006210DF"/>
    <w:rsid w:val="0062652A"/>
    <w:rsid w:val="00626E81"/>
    <w:rsid w:val="006319D7"/>
    <w:rsid w:val="006338CA"/>
    <w:rsid w:val="00634CD0"/>
    <w:rsid w:val="006360F1"/>
    <w:rsid w:val="0064138B"/>
    <w:rsid w:val="00643D01"/>
    <w:rsid w:val="006512C7"/>
    <w:rsid w:val="0065559C"/>
    <w:rsid w:val="00657196"/>
    <w:rsid w:val="0065773E"/>
    <w:rsid w:val="006602F2"/>
    <w:rsid w:val="0066334F"/>
    <w:rsid w:val="00672395"/>
    <w:rsid w:val="0067759D"/>
    <w:rsid w:val="006810A5"/>
    <w:rsid w:val="00681EDE"/>
    <w:rsid w:val="00682A91"/>
    <w:rsid w:val="006856A1"/>
    <w:rsid w:val="006869A2"/>
    <w:rsid w:val="00687865"/>
    <w:rsid w:val="00690F19"/>
    <w:rsid w:val="006912E0"/>
    <w:rsid w:val="0069489D"/>
    <w:rsid w:val="006959B2"/>
    <w:rsid w:val="00695C69"/>
    <w:rsid w:val="00696DDA"/>
    <w:rsid w:val="006A0968"/>
    <w:rsid w:val="006A1DAB"/>
    <w:rsid w:val="006A7A4E"/>
    <w:rsid w:val="006B6845"/>
    <w:rsid w:val="006B6A88"/>
    <w:rsid w:val="006B6CF7"/>
    <w:rsid w:val="006B6D6B"/>
    <w:rsid w:val="006C0761"/>
    <w:rsid w:val="006C0C61"/>
    <w:rsid w:val="006C6578"/>
    <w:rsid w:val="006C6928"/>
    <w:rsid w:val="006C7256"/>
    <w:rsid w:val="006D0211"/>
    <w:rsid w:val="006E0E4A"/>
    <w:rsid w:val="006E2019"/>
    <w:rsid w:val="006E41B4"/>
    <w:rsid w:val="006E468D"/>
    <w:rsid w:val="006F0DBF"/>
    <w:rsid w:val="006F12E4"/>
    <w:rsid w:val="006F4608"/>
    <w:rsid w:val="006F548E"/>
    <w:rsid w:val="006F5DF0"/>
    <w:rsid w:val="006F65AC"/>
    <w:rsid w:val="006F70F3"/>
    <w:rsid w:val="00702350"/>
    <w:rsid w:val="00702E63"/>
    <w:rsid w:val="00703A82"/>
    <w:rsid w:val="00705C47"/>
    <w:rsid w:val="00707D70"/>
    <w:rsid w:val="0071465F"/>
    <w:rsid w:val="00715ED0"/>
    <w:rsid w:val="007317B2"/>
    <w:rsid w:val="0073308F"/>
    <w:rsid w:val="0073348D"/>
    <w:rsid w:val="007352AE"/>
    <w:rsid w:val="007366D8"/>
    <w:rsid w:val="00737F99"/>
    <w:rsid w:val="007415BD"/>
    <w:rsid w:val="00742207"/>
    <w:rsid w:val="00745F8D"/>
    <w:rsid w:val="007466E0"/>
    <w:rsid w:val="00751AAD"/>
    <w:rsid w:val="0075224A"/>
    <w:rsid w:val="00752EA8"/>
    <w:rsid w:val="00752F37"/>
    <w:rsid w:val="0075398E"/>
    <w:rsid w:val="007542DC"/>
    <w:rsid w:val="00754727"/>
    <w:rsid w:val="00755416"/>
    <w:rsid w:val="00755AB3"/>
    <w:rsid w:val="0075601C"/>
    <w:rsid w:val="00765FBB"/>
    <w:rsid w:val="00766E3C"/>
    <w:rsid w:val="007717D3"/>
    <w:rsid w:val="007720AA"/>
    <w:rsid w:val="00772318"/>
    <w:rsid w:val="00774B24"/>
    <w:rsid w:val="00776642"/>
    <w:rsid w:val="00783CD1"/>
    <w:rsid w:val="00787614"/>
    <w:rsid w:val="00790006"/>
    <w:rsid w:val="00792427"/>
    <w:rsid w:val="00792E98"/>
    <w:rsid w:val="007A15AB"/>
    <w:rsid w:val="007A6F4B"/>
    <w:rsid w:val="007B0BF9"/>
    <w:rsid w:val="007C172A"/>
    <w:rsid w:val="007C30A8"/>
    <w:rsid w:val="007C3AEC"/>
    <w:rsid w:val="007C3BEC"/>
    <w:rsid w:val="007D0BF7"/>
    <w:rsid w:val="007D14AB"/>
    <w:rsid w:val="007D15AB"/>
    <w:rsid w:val="007D1E45"/>
    <w:rsid w:val="007D311B"/>
    <w:rsid w:val="007D32FC"/>
    <w:rsid w:val="007D5853"/>
    <w:rsid w:val="007E176F"/>
    <w:rsid w:val="007E26F3"/>
    <w:rsid w:val="007E6F12"/>
    <w:rsid w:val="007F0610"/>
    <w:rsid w:val="007F269F"/>
    <w:rsid w:val="007F4B31"/>
    <w:rsid w:val="007F7357"/>
    <w:rsid w:val="00800888"/>
    <w:rsid w:val="00820E12"/>
    <w:rsid w:val="00833668"/>
    <w:rsid w:val="00837529"/>
    <w:rsid w:val="00844B52"/>
    <w:rsid w:val="00846CD3"/>
    <w:rsid w:val="00862B56"/>
    <w:rsid w:val="008714FD"/>
    <w:rsid w:val="00873D5C"/>
    <w:rsid w:val="008752B9"/>
    <w:rsid w:val="0087656A"/>
    <w:rsid w:val="00881F4F"/>
    <w:rsid w:val="00885860"/>
    <w:rsid w:val="00890295"/>
    <w:rsid w:val="008941EB"/>
    <w:rsid w:val="00895BDF"/>
    <w:rsid w:val="008961A4"/>
    <w:rsid w:val="00897DEE"/>
    <w:rsid w:val="008A2A30"/>
    <w:rsid w:val="008A42E3"/>
    <w:rsid w:val="008B39CA"/>
    <w:rsid w:val="008B5C38"/>
    <w:rsid w:val="008C4F1F"/>
    <w:rsid w:val="008C6369"/>
    <w:rsid w:val="008D2E11"/>
    <w:rsid w:val="008D37DB"/>
    <w:rsid w:val="008D49E5"/>
    <w:rsid w:val="008D777A"/>
    <w:rsid w:val="008E2642"/>
    <w:rsid w:val="008E4B5C"/>
    <w:rsid w:val="008E789B"/>
    <w:rsid w:val="008F001A"/>
    <w:rsid w:val="008F04EC"/>
    <w:rsid w:val="008F1AEF"/>
    <w:rsid w:val="008F200C"/>
    <w:rsid w:val="008F6FE0"/>
    <w:rsid w:val="00901A2F"/>
    <w:rsid w:val="00901F0C"/>
    <w:rsid w:val="009066E5"/>
    <w:rsid w:val="009109F9"/>
    <w:rsid w:val="00912207"/>
    <w:rsid w:val="00912A2A"/>
    <w:rsid w:val="00913068"/>
    <w:rsid w:val="0091571A"/>
    <w:rsid w:val="00915B79"/>
    <w:rsid w:val="009168E8"/>
    <w:rsid w:val="00920273"/>
    <w:rsid w:val="00931F3E"/>
    <w:rsid w:val="00933467"/>
    <w:rsid w:val="0093398C"/>
    <w:rsid w:val="00935DB3"/>
    <w:rsid w:val="00936A54"/>
    <w:rsid w:val="00940BD8"/>
    <w:rsid w:val="00943FD1"/>
    <w:rsid w:val="00945C1B"/>
    <w:rsid w:val="00946326"/>
    <w:rsid w:val="00946408"/>
    <w:rsid w:val="009524A4"/>
    <w:rsid w:val="00952832"/>
    <w:rsid w:val="009541FB"/>
    <w:rsid w:val="009614FA"/>
    <w:rsid w:val="00961F2E"/>
    <w:rsid w:val="0096288F"/>
    <w:rsid w:val="00962969"/>
    <w:rsid w:val="00962C43"/>
    <w:rsid w:val="00964643"/>
    <w:rsid w:val="00964A00"/>
    <w:rsid w:val="00964BF2"/>
    <w:rsid w:val="00966688"/>
    <w:rsid w:val="009805D1"/>
    <w:rsid w:val="00982768"/>
    <w:rsid w:val="00983493"/>
    <w:rsid w:val="0099292C"/>
    <w:rsid w:val="009A142B"/>
    <w:rsid w:val="009C2677"/>
    <w:rsid w:val="009C46A1"/>
    <w:rsid w:val="009C520B"/>
    <w:rsid w:val="009C5CB2"/>
    <w:rsid w:val="009C6BCA"/>
    <w:rsid w:val="009C7F1B"/>
    <w:rsid w:val="009D0FC3"/>
    <w:rsid w:val="009D4655"/>
    <w:rsid w:val="009D5AC0"/>
    <w:rsid w:val="009D5DA8"/>
    <w:rsid w:val="009D6C37"/>
    <w:rsid w:val="009E04D0"/>
    <w:rsid w:val="009E3B29"/>
    <w:rsid w:val="009E3DEF"/>
    <w:rsid w:val="009E40AB"/>
    <w:rsid w:val="009E4D7C"/>
    <w:rsid w:val="009E4DDE"/>
    <w:rsid w:val="009F2172"/>
    <w:rsid w:val="009F39F7"/>
    <w:rsid w:val="00A03DF8"/>
    <w:rsid w:val="00A04D2A"/>
    <w:rsid w:val="00A05489"/>
    <w:rsid w:val="00A10A05"/>
    <w:rsid w:val="00A10CDD"/>
    <w:rsid w:val="00A14EE9"/>
    <w:rsid w:val="00A234D2"/>
    <w:rsid w:val="00A24FD3"/>
    <w:rsid w:val="00A338BC"/>
    <w:rsid w:val="00A35AB9"/>
    <w:rsid w:val="00A40618"/>
    <w:rsid w:val="00A40DB0"/>
    <w:rsid w:val="00A4286D"/>
    <w:rsid w:val="00A43AAB"/>
    <w:rsid w:val="00A4422B"/>
    <w:rsid w:val="00A452E3"/>
    <w:rsid w:val="00A50D20"/>
    <w:rsid w:val="00A55459"/>
    <w:rsid w:val="00A55D45"/>
    <w:rsid w:val="00A56F46"/>
    <w:rsid w:val="00A62CCE"/>
    <w:rsid w:val="00A62F10"/>
    <w:rsid w:val="00A63FCB"/>
    <w:rsid w:val="00A70E06"/>
    <w:rsid w:val="00A70E46"/>
    <w:rsid w:val="00A80E88"/>
    <w:rsid w:val="00A81B5E"/>
    <w:rsid w:val="00A82099"/>
    <w:rsid w:val="00A926D9"/>
    <w:rsid w:val="00A92B1B"/>
    <w:rsid w:val="00A94753"/>
    <w:rsid w:val="00A9691A"/>
    <w:rsid w:val="00AA0D90"/>
    <w:rsid w:val="00AA1115"/>
    <w:rsid w:val="00AA1A29"/>
    <w:rsid w:val="00AA37BB"/>
    <w:rsid w:val="00AA5348"/>
    <w:rsid w:val="00AA59D4"/>
    <w:rsid w:val="00AB2BAE"/>
    <w:rsid w:val="00AB548D"/>
    <w:rsid w:val="00AC0322"/>
    <w:rsid w:val="00AC495C"/>
    <w:rsid w:val="00AD0C63"/>
    <w:rsid w:val="00AD1A1D"/>
    <w:rsid w:val="00AD1FD3"/>
    <w:rsid w:val="00AD46E4"/>
    <w:rsid w:val="00AD69C9"/>
    <w:rsid w:val="00AE1152"/>
    <w:rsid w:val="00AE4FD7"/>
    <w:rsid w:val="00AE58F2"/>
    <w:rsid w:val="00AE5FB5"/>
    <w:rsid w:val="00AF1609"/>
    <w:rsid w:val="00AF249C"/>
    <w:rsid w:val="00AF4AF4"/>
    <w:rsid w:val="00AF7931"/>
    <w:rsid w:val="00B00C28"/>
    <w:rsid w:val="00B01DAF"/>
    <w:rsid w:val="00B01F5C"/>
    <w:rsid w:val="00B02E3C"/>
    <w:rsid w:val="00B03C89"/>
    <w:rsid w:val="00B06040"/>
    <w:rsid w:val="00B1326C"/>
    <w:rsid w:val="00B17D92"/>
    <w:rsid w:val="00B17DFE"/>
    <w:rsid w:val="00B26C9B"/>
    <w:rsid w:val="00B30640"/>
    <w:rsid w:val="00B31929"/>
    <w:rsid w:val="00B324B7"/>
    <w:rsid w:val="00B3410C"/>
    <w:rsid w:val="00B35C6C"/>
    <w:rsid w:val="00B3626C"/>
    <w:rsid w:val="00B36EEA"/>
    <w:rsid w:val="00B41099"/>
    <w:rsid w:val="00B43B1F"/>
    <w:rsid w:val="00B44D5E"/>
    <w:rsid w:val="00B546FF"/>
    <w:rsid w:val="00B556C7"/>
    <w:rsid w:val="00B602F5"/>
    <w:rsid w:val="00B60BF8"/>
    <w:rsid w:val="00B62B6F"/>
    <w:rsid w:val="00B674B5"/>
    <w:rsid w:val="00B728C6"/>
    <w:rsid w:val="00B774BF"/>
    <w:rsid w:val="00B86D34"/>
    <w:rsid w:val="00B908E5"/>
    <w:rsid w:val="00B953D6"/>
    <w:rsid w:val="00B977EC"/>
    <w:rsid w:val="00BA101A"/>
    <w:rsid w:val="00BA29DE"/>
    <w:rsid w:val="00BB2A68"/>
    <w:rsid w:val="00BB5DD5"/>
    <w:rsid w:val="00BB636F"/>
    <w:rsid w:val="00BB65CA"/>
    <w:rsid w:val="00BB671E"/>
    <w:rsid w:val="00BC0312"/>
    <w:rsid w:val="00BC6E63"/>
    <w:rsid w:val="00BC78AA"/>
    <w:rsid w:val="00BD3B50"/>
    <w:rsid w:val="00BD3C7F"/>
    <w:rsid w:val="00BD4421"/>
    <w:rsid w:val="00BD4A20"/>
    <w:rsid w:val="00BE3882"/>
    <w:rsid w:val="00BE48C6"/>
    <w:rsid w:val="00BE4AF4"/>
    <w:rsid w:val="00BF0B81"/>
    <w:rsid w:val="00BF27DD"/>
    <w:rsid w:val="00BF6496"/>
    <w:rsid w:val="00C01809"/>
    <w:rsid w:val="00C11EEB"/>
    <w:rsid w:val="00C121B5"/>
    <w:rsid w:val="00C200A9"/>
    <w:rsid w:val="00C22660"/>
    <w:rsid w:val="00C2266F"/>
    <w:rsid w:val="00C24630"/>
    <w:rsid w:val="00C2694D"/>
    <w:rsid w:val="00C30E4C"/>
    <w:rsid w:val="00C31B22"/>
    <w:rsid w:val="00C3286C"/>
    <w:rsid w:val="00C3471C"/>
    <w:rsid w:val="00C34B87"/>
    <w:rsid w:val="00C422F8"/>
    <w:rsid w:val="00C46684"/>
    <w:rsid w:val="00C50DF5"/>
    <w:rsid w:val="00C53D3E"/>
    <w:rsid w:val="00C634E2"/>
    <w:rsid w:val="00C657CC"/>
    <w:rsid w:val="00C71839"/>
    <w:rsid w:val="00C73D86"/>
    <w:rsid w:val="00C83E11"/>
    <w:rsid w:val="00C8427D"/>
    <w:rsid w:val="00C8544F"/>
    <w:rsid w:val="00C85D32"/>
    <w:rsid w:val="00C87922"/>
    <w:rsid w:val="00C901E4"/>
    <w:rsid w:val="00C9392B"/>
    <w:rsid w:val="00C94FBA"/>
    <w:rsid w:val="00CA2854"/>
    <w:rsid w:val="00CA607D"/>
    <w:rsid w:val="00CA6C55"/>
    <w:rsid w:val="00CA6E56"/>
    <w:rsid w:val="00CB0A62"/>
    <w:rsid w:val="00CB1DB8"/>
    <w:rsid w:val="00CB5647"/>
    <w:rsid w:val="00CC5A93"/>
    <w:rsid w:val="00CC68BD"/>
    <w:rsid w:val="00CD2992"/>
    <w:rsid w:val="00CD3C66"/>
    <w:rsid w:val="00CD6952"/>
    <w:rsid w:val="00CD7A22"/>
    <w:rsid w:val="00CE1781"/>
    <w:rsid w:val="00CE5A1B"/>
    <w:rsid w:val="00CE6D21"/>
    <w:rsid w:val="00CE76B9"/>
    <w:rsid w:val="00CF26D9"/>
    <w:rsid w:val="00CF31EB"/>
    <w:rsid w:val="00CF3C31"/>
    <w:rsid w:val="00CF4212"/>
    <w:rsid w:val="00CF62B3"/>
    <w:rsid w:val="00D0100C"/>
    <w:rsid w:val="00D01BA8"/>
    <w:rsid w:val="00D124B7"/>
    <w:rsid w:val="00D12D89"/>
    <w:rsid w:val="00D1390E"/>
    <w:rsid w:val="00D16107"/>
    <w:rsid w:val="00D1753B"/>
    <w:rsid w:val="00D17A42"/>
    <w:rsid w:val="00D2739F"/>
    <w:rsid w:val="00D273E1"/>
    <w:rsid w:val="00D27837"/>
    <w:rsid w:val="00D331C1"/>
    <w:rsid w:val="00D341BC"/>
    <w:rsid w:val="00D35036"/>
    <w:rsid w:val="00D35449"/>
    <w:rsid w:val="00D356FF"/>
    <w:rsid w:val="00D41E09"/>
    <w:rsid w:val="00D44B6F"/>
    <w:rsid w:val="00D464F4"/>
    <w:rsid w:val="00D47C23"/>
    <w:rsid w:val="00D50813"/>
    <w:rsid w:val="00D53237"/>
    <w:rsid w:val="00D604E2"/>
    <w:rsid w:val="00D628D6"/>
    <w:rsid w:val="00D65166"/>
    <w:rsid w:val="00D70354"/>
    <w:rsid w:val="00D821DA"/>
    <w:rsid w:val="00D856B3"/>
    <w:rsid w:val="00D903A6"/>
    <w:rsid w:val="00D947F4"/>
    <w:rsid w:val="00D9687F"/>
    <w:rsid w:val="00DA0022"/>
    <w:rsid w:val="00DA296E"/>
    <w:rsid w:val="00DA2AB9"/>
    <w:rsid w:val="00DA46BB"/>
    <w:rsid w:val="00DA46D3"/>
    <w:rsid w:val="00DB685C"/>
    <w:rsid w:val="00DC2589"/>
    <w:rsid w:val="00DC43D0"/>
    <w:rsid w:val="00DC6A03"/>
    <w:rsid w:val="00DC6BFD"/>
    <w:rsid w:val="00DD10DA"/>
    <w:rsid w:val="00DD4A4E"/>
    <w:rsid w:val="00DD5058"/>
    <w:rsid w:val="00DD5339"/>
    <w:rsid w:val="00DD790E"/>
    <w:rsid w:val="00DE4215"/>
    <w:rsid w:val="00DE6309"/>
    <w:rsid w:val="00DF23E4"/>
    <w:rsid w:val="00DF2EAD"/>
    <w:rsid w:val="00E137F4"/>
    <w:rsid w:val="00E167CA"/>
    <w:rsid w:val="00E16912"/>
    <w:rsid w:val="00E17496"/>
    <w:rsid w:val="00E17C3B"/>
    <w:rsid w:val="00E17D27"/>
    <w:rsid w:val="00E20472"/>
    <w:rsid w:val="00E27355"/>
    <w:rsid w:val="00E32925"/>
    <w:rsid w:val="00E32EC5"/>
    <w:rsid w:val="00E333FF"/>
    <w:rsid w:val="00E33B8E"/>
    <w:rsid w:val="00E36B6E"/>
    <w:rsid w:val="00E40374"/>
    <w:rsid w:val="00E42700"/>
    <w:rsid w:val="00E43CD6"/>
    <w:rsid w:val="00E556C9"/>
    <w:rsid w:val="00E57BA6"/>
    <w:rsid w:val="00E615CC"/>
    <w:rsid w:val="00E6192F"/>
    <w:rsid w:val="00E64CB3"/>
    <w:rsid w:val="00E656C1"/>
    <w:rsid w:val="00E66D08"/>
    <w:rsid w:val="00E710D8"/>
    <w:rsid w:val="00E74522"/>
    <w:rsid w:val="00E74C20"/>
    <w:rsid w:val="00E76054"/>
    <w:rsid w:val="00E779EF"/>
    <w:rsid w:val="00E80D05"/>
    <w:rsid w:val="00E8260C"/>
    <w:rsid w:val="00E856FD"/>
    <w:rsid w:val="00E8760E"/>
    <w:rsid w:val="00E90C8D"/>
    <w:rsid w:val="00E916FD"/>
    <w:rsid w:val="00E954C2"/>
    <w:rsid w:val="00EA1F17"/>
    <w:rsid w:val="00EA34B5"/>
    <w:rsid w:val="00EA3DC5"/>
    <w:rsid w:val="00EA6A7D"/>
    <w:rsid w:val="00EB1688"/>
    <w:rsid w:val="00EB2820"/>
    <w:rsid w:val="00EB35D1"/>
    <w:rsid w:val="00EB389A"/>
    <w:rsid w:val="00EB6035"/>
    <w:rsid w:val="00EB6A97"/>
    <w:rsid w:val="00EB7FF9"/>
    <w:rsid w:val="00EC0971"/>
    <w:rsid w:val="00EC27B6"/>
    <w:rsid w:val="00EC321F"/>
    <w:rsid w:val="00EC5318"/>
    <w:rsid w:val="00ED1EDD"/>
    <w:rsid w:val="00ED2C76"/>
    <w:rsid w:val="00ED5751"/>
    <w:rsid w:val="00EE02B4"/>
    <w:rsid w:val="00EE1839"/>
    <w:rsid w:val="00EE3111"/>
    <w:rsid w:val="00EF03E4"/>
    <w:rsid w:val="00EF37C8"/>
    <w:rsid w:val="00F01264"/>
    <w:rsid w:val="00F05364"/>
    <w:rsid w:val="00F155E2"/>
    <w:rsid w:val="00F20BCB"/>
    <w:rsid w:val="00F20D51"/>
    <w:rsid w:val="00F225AA"/>
    <w:rsid w:val="00F2347E"/>
    <w:rsid w:val="00F253CF"/>
    <w:rsid w:val="00F309D8"/>
    <w:rsid w:val="00F32A17"/>
    <w:rsid w:val="00F406B0"/>
    <w:rsid w:val="00F40F05"/>
    <w:rsid w:val="00F42F1F"/>
    <w:rsid w:val="00F44EC1"/>
    <w:rsid w:val="00F453D1"/>
    <w:rsid w:val="00F55C41"/>
    <w:rsid w:val="00F57796"/>
    <w:rsid w:val="00F60B9E"/>
    <w:rsid w:val="00F6166D"/>
    <w:rsid w:val="00F628E6"/>
    <w:rsid w:val="00F636B9"/>
    <w:rsid w:val="00F64EB3"/>
    <w:rsid w:val="00F70F1C"/>
    <w:rsid w:val="00F752C5"/>
    <w:rsid w:val="00F80576"/>
    <w:rsid w:val="00F81B56"/>
    <w:rsid w:val="00F87CA0"/>
    <w:rsid w:val="00F91098"/>
    <w:rsid w:val="00F93BFC"/>
    <w:rsid w:val="00F952C8"/>
    <w:rsid w:val="00F97457"/>
    <w:rsid w:val="00F977D5"/>
    <w:rsid w:val="00FA15F6"/>
    <w:rsid w:val="00FA2AE6"/>
    <w:rsid w:val="00FA2E1F"/>
    <w:rsid w:val="00FA3DDE"/>
    <w:rsid w:val="00FA6D9B"/>
    <w:rsid w:val="00FA79B4"/>
    <w:rsid w:val="00FA7EF2"/>
    <w:rsid w:val="00FB09DA"/>
    <w:rsid w:val="00FB686A"/>
    <w:rsid w:val="00FC0001"/>
    <w:rsid w:val="00FC021B"/>
    <w:rsid w:val="00FC02C5"/>
    <w:rsid w:val="00FC15DD"/>
    <w:rsid w:val="00FC55BF"/>
    <w:rsid w:val="00FC5FD6"/>
    <w:rsid w:val="00FC7347"/>
    <w:rsid w:val="00FD4E13"/>
    <w:rsid w:val="00FE06EC"/>
    <w:rsid w:val="00FE271A"/>
    <w:rsid w:val="00FE3842"/>
    <w:rsid w:val="00FF0E11"/>
    <w:rsid w:val="00FF4A8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3E53C"/>
  <w15:docId w15:val="{34A43C1F-C4D5-4130-9AB3-60EE5B54A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36A1A"/>
    <w:pPr>
      <w:jc w:val="both"/>
    </w:pPr>
    <w:rPr>
      <w:sz w:val="24"/>
      <w:szCs w:val="24"/>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Szvegtrzs6">
    <w:name w:val="Szövegtörzs (6)"/>
    <w:basedOn w:val="Bekezdsalapbettpusa"/>
    <w:rsid w:val="000B3051"/>
    <w:rPr>
      <w:rFonts w:ascii="Segoe UI" w:eastAsia="Segoe UI" w:hAnsi="Segoe UI" w:cs="Segoe UI"/>
      <w:b/>
      <w:bCs/>
      <w:i w:val="0"/>
      <w:iCs w:val="0"/>
      <w:smallCaps w:val="0"/>
      <w:strike w:val="0"/>
      <w:color w:val="000000"/>
      <w:spacing w:val="0"/>
      <w:w w:val="100"/>
      <w:position w:val="0"/>
      <w:sz w:val="17"/>
      <w:szCs w:val="17"/>
      <w:u w:val="none"/>
      <w:lang w:val="hu-HU"/>
    </w:rPr>
  </w:style>
  <w:style w:type="character" w:styleId="Hiperhivatkozs">
    <w:name w:val="Hyperlink"/>
    <w:basedOn w:val="Bekezdsalapbettpusa"/>
    <w:rsid w:val="000B3051"/>
    <w:rPr>
      <w:color w:val="0066CC"/>
      <w:u w:val="single"/>
    </w:rPr>
  </w:style>
  <w:style w:type="character" w:customStyle="1" w:styleId="Szvegtrzs1">
    <w:name w:val="Szövegtörzs1"/>
    <w:basedOn w:val="Bekezdsalapbettpusa"/>
    <w:rsid w:val="000B3051"/>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style>
  <w:style w:type="character" w:customStyle="1" w:styleId="SzvegtrzsFlkvr">
    <w:name w:val="Szövegtörzs + Félkövér"/>
    <w:basedOn w:val="Bekezdsalapbettpusa"/>
    <w:rsid w:val="000B3051"/>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Cmsor3">
    <w:name w:val="Címsor #3"/>
    <w:basedOn w:val="Bekezdsalapbettpusa"/>
    <w:rsid w:val="000B3051"/>
    <w:rPr>
      <w:rFonts w:ascii="Lucida Sans Unicode" w:eastAsia="Lucida Sans Unicode" w:hAnsi="Lucida Sans Unicode" w:cs="Lucida Sans Unicode"/>
      <w:b/>
      <w:bCs/>
      <w:i w:val="0"/>
      <w:iCs w:val="0"/>
      <w:smallCaps w:val="0"/>
      <w:strike w:val="0"/>
      <w:color w:val="000000"/>
      <w:spacing w:val="0"/>
      <w:w w:val="100"/>
      <w:position w:val="0"/>
      <w:sz w:val="21"/>
      <w:szCs w:val="21"/>
      <w:u w:val="none"/>
      <w:lang w:val="hu-HU"/>
    </w:rPr>
  </w:style>
  <w:style w:type="character" w:customStyle="1" w:styleId="Szvegtrzs7NemdltTrkz0pt">
    <w:name w:val="Szövegtörzs (7) + Nem dőlt;Térköz 0 pt"/>
    <w:basedOn w:val="Bekezdsalapbettpusa"/>
    <w:rsid w:val="004B4552"/>
    <w:rPr>
      <w:rFonts w:ascii="Lucida Sans Unicode" w:eastAsia="Lucida Sans Unicode" w:hAnsi="Lucida Sans Unicode" w:cs="Lucida Sans Unicode"/>
      <w:b w:val="0"/>
      <w:bCs w:val="0"/>
      <w:i/>
      <w:iCs/>
      <w:smallCaps w:val="0"/>
      <w:strike w:val="0"/>
      <w:color w:val="000000"/>
      <w:spacing w:val="0"/>
      <w:w w:val="100"/>
      <w:position w:val="0"/>
      <w:sz w:val="14"/>
      <w:szCs w:val="14"/>
      <w:u w:val="none"/>
      <w:lang w:val="hu-HU"/>
    </w:rPr>
  </w:style>
  <w:style w:type="character" w:customStyle="1" w:styleId="Szvegtrzs7">
    <w:name w:val="Szövegtörzs (7)_"/>
    <w:basedOn w:val="Bekezdsalapbettpusa"/>
    <w:rsid w:val="004B4552"/>
    <w:rPr>
      <w:rFonts w:ascii="Lucida Sans Unicode" w:eastAsia="Lucida Sans Unicode" w:hAnsi="Lucida Sans Unicode" w:cs="Lucida Sans Unicode"/>
      <w:b w:val="0"/>
      <w:bCs w:val="0"/>
      <w:i/>
      <w:iCs/>
      <w:smallCaps w:val="0"/>
      <w:strike w:val="0"/>
      <w:spacing w:val="-10"/>
      <w:sz w:val="14"/>
      <w:szCs w:val="14"/>
      <w:u w:val="none"/>
    </w:rPr>
  </w:style>
  <w:style w:type="character" w:customStyle="1" w:styleId="Szvegtrzs70">
    <w:name w:val="Szövegtörzs (7)"/>
    <w:basedOn w:val="Szvegtrzs7"/>
    <w:rsid w:val="004B4552"/>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
    <w:name w:val="Szövegtörzs_"/>
    <w:basedOn w:val="Bekezdsalapbettpusa"/>
    <w:link w:val="Szvegtrzs19"/>
    <w:rsid w:val="004B4552"/>
    <w:rPr>
      <w:rFonts w:ascii="Lucida Sans Unicode" w:eastAsia="Lucida Sans Unicode" w:hAnsi="Lucida Sans Unicode" w:cs="Lucida Sans Unicode"/>
      <w:sz w:val="14"/>
      <w:szCs w:val="14"/>
      <w:shd w:val="clear" w:color="auto" w:fill="FFFFFF"/>
    </w:rPr>
  </w:style>
  <w:style w:type="paragraph" w:customStyle="1" w:styleId="Szvegtrzs19">
    <w:name w:val="Szövegtörzs19"/>
    <w:basedOn w:val="Norml"/>
    <w:link w:val="Szvegtrzs"/>
    <w:rsid w:val="004B4552"/>
    <w:pPr>
      <w:widowControl w:val="0"/>
      <w:shd w:val="clear" w:color="auto" w:fill="FFFFFF"/>
      <w:spacing w:before="120" w:line="0" w:lineRule="atLeast"/>
      <w:ind w:hanging="360"/>
      <w:jc w:val="left"/>
    </w:pPr>
    <w:rPr>
      <w:rFonts w:ascii="Lucida Sans Unicode" w:eastAsia="Lucida Sans Unicode" w:hAnsi="Lucida Sans Unicode" w:cs="Lucida Sans Unicode"/>
      <w:sz w:val="14"/>
      <w:szCs w:val="14"/>
      <w:lang w:eastAsia="hu-HU"/>
    </w:rPr>
  </w:style>
  <w:style w:type="character" w:customStyle="1" w:styleId="Szvegtrzs71">
    <w:name w:val="Szövegtörzs7"/>
    <w:basedOn w:val="Szvegtrzs"/>
    <w:rsid w:val="00707D7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DltTrkz0pt">
    <w:name w:val="Szövegtörzs + Dőlt;Térköz 0 pt"/>
    <w:basedOn w:val="Szvegtrzs"/>
    <w:rsid w:val="00707D70"/>
    <w:rPr>
      <w:rFonts w:ascii="Lucida Sans Unicode" w:eastAsia="Lucida Sans Unicode" w:hAnsi="Lucida Sans Unicode" w:cs="Lucida Sans Unicode"/>
      <w:b w:val="0"/>
      <w:bCs w:val="0"/>
      <w:i/>
      <w:iCs/>
      <w:smallCaps w:val="0"/>
      <w:strike w:val="0"/>
      <w:color w:val="000000"/>
      <w:spacing w:val="-10"/>
      <w:w w:val="100"/>
      <w:position w:val="0"/>
      <w:sz w:val="14"/>
      <w:szCs w:val="14"/>
      <w:u w:val="none"/>
      <w:shd w:val="clear" w:color="auto" w:fill="FFFFFF"/>
      <w:lang w:val="hu-HU"/>
    </w:rPr>
  </w:style>
  <w:style w:type="character" w:customStyle="1" w:styleId="Szvegtrzs3">
    <w:name w:val="Szövegtörzs3"/>
    <w:basedOn w:val="Szvegtrzs"/>
    <w:rsid w:val="00707D7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8">
    <w:name w:val="Szövegtörzs8"/>
    <w:basedOn w:val="Szvegtrzs"/>
    <w:rsid w:val="00707D7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4">
    <w:name w:val="Szövegtörzs4"/>
    <w:basedOn w:val="Szvegtrzs"/>
    <w:rsid w:val="00B556C7"/>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9">
    <w:name w:val="Szövegtörzs9"/>
    <w:basedOn w:val="Szvegtrzs"/>
    <w:rsid w:val="00B556C7"/>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10">
    <w:name w:val="Szövegtörzs10"/>
    <w:basedOn w:val="Szvegtrzs"/>
    <w:rsid w:val="00B556C7"/>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Cmsor52">
    <w:name w:val="Címsor #5 (2)"/>
    <w:basedOn w:val="Bekezdsalapbettpusa"/>
    <w:rsid w:val="00895BDF"/>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hu-HU"/>
    </w:rPr>
  </w:style>
  <w:style w:type="character" w:customStyle="1" w:styleId="Szvegtrzs80">
    <w:name w:val="Szövegtörzs (8)"/>
    <w:basedOn w:val="Bekezdsalapbettpusa"/>
    <w:rsid w:val="00895BDF"/>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Szvegtrzs7FlkvrNemdltTrkz0pt">
    <w:name w:val="Szövegtörzs (7) + Félkövér;Nem dőlt;Térköz 0 pt"/>
    <w:basedOn w:val="Szvegtrzs7"/>
    <w:rsid w:val="00D41E09"/>
    <w:rPr>
      <w:rFonts w:ascii="Lucida Sans Unicode" w:eastAsia="Lucida Sans Unicode" w:hAnsi="Lucida Sans Unicode" w:cs="Lucida Sans Unicode"/>
      <w:b/>
      <w:bCs/>
      <w:i/>
      <w:iCs/>
      <w:smallCaps w:val="0"/>
      <w:strike w:val="0"/>
      <w:color w:val="000000"/>
      <w:spacing w:val="0"/>
      <w:w w:val="100"/>
      <w:position w:val="0"/>
      <w:sz w:val="14"/>
      <w:szCs w:val="14"/>
      <w:u w:val="none"/>
      <w:lang w:val="hu-HU"/>
    </w:rPr>
  </w:style>
  <w:style w:type="character" w:customStyle="1" w:styleId="Cmsor520">
    <w:name w:val="Címsor #5 (2)_"/>
    <w:basedOn w:val="Bekezdsalapbettpusa"/>
    <w:rsid w:val="00D41E09"/>
    <w:rPr>
      <w:rFonts w:ascii="Palatino Linotype" w:eastAsia="Palatino Linotype" w:hAnsi="Palatino Linotype" w:cs="Palatino Linotype"/>
      <w:b w:val="0"/>
      <w:bCs w:val="0"/>
      <w:i w:val="0"/>
      <w:iCs w:val="0"/>
      <w:smallCaps w:val="0"/>
      <w:strike w:val="0"/>
      <w:sz w:val="16"/>
      <w:szCs w:val="16"/>
      <w:u w:val="none"/>
    </w:rPr>
  </w:style>
  <w:style w:type="character" w:customStyle="1" w:styleId="Cmsor52LucidaSansUnicode7ptFlkvr">
    <w:name w:val="Címsor #5 (2) + Lucida Sans Unicode;7 pt;Félkövér"/>
    <w:basedOn w:val="Cmsor520"/>
    <w:rsid w:val="00D41E09"/>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Cmsor52LucidaSansUnicode7ptDltTrkz0pt">
    <w:name w:val="Címsor #5 (2) + Lucida Sans Unicode;7 pt;Dőlt;Térköz 0 pt"/>
    <w:basedOn w:val="Cmsor520"/>
    <w:rsid w:val="00D41E09"/>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8NemflkvrDltTrkz0pt">
    <w:name w:val="Szövegtörzs (8) + Nem félkövér;Dőlt;Térköz 0 pt"/>
    <w:basedOn w:val="Bekezdsalapbettpusa"/>
    <w:rsid w:val="006360F1"/>
    <w:rPr>
      <w:rFonts w:ascii="Lucida Sans Unicode" w:eastAsia="Lucida Sans Unicode" w:hAnsi="Lucida Sans Unicode" w:cs="Lucida Sans Unicode"/>
      <w:b/>
      <w:bCs/>
      <w:i/>
      <w:iCs/>
      <w:smallCaps w:val="0"/>
      <w:strike w:val="0"/>
      <w:color w:val="000000"/>
      <w:spacing w:val="-10"/>
      <w:w w:val="100"/>
      <w:position w:val="0"/>
      <w:sz w:val="14"/>
      <w:szCs w:val="14"/>
      <w:u w:val="none"/>
      <w:lang w:val="hu-HU"/>
    </w:rPr>
  </w:style>
  <w:style w:type="character" w:customStyle="1" w:styleId="Szvegtrzs90">
    <w:name w:val="Szövegtörzs (9)"/>
    <w:basedOn w:val="Bekezdsalapbettpusa"/>
    <w:rsid w:val="006360F1"/>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style>
  <w:style w:type="character" w:customStyle="1" w:styleId="Tblzatfelirata">
    <w:name w:val="Táblázat felirata"/>
    <w:basedOn w:val="Bekezdsalapbettpusa"/>
    <w:rsid w:val="00AE1152"/>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Tblzatfelirata2">
    <w:name w:val="Táblázat felirata (2)"/>
    <w:basedOn w:val="Bekezdsalapbettpusa"/>
    <w:rsid w:val="007F269F"/>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2">
    <w:name w:val="Szövegtörzs2"/>
    <w:basedOn w:val="Szvegtrzs"/>
    <w:rsid w:val="00162F81"/>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81">
    <w:name w:val="Szövegtörzs (8)_"/>
    <w:basedOn w:val="Bekezdsalapbettpusa"/>
    <w:rsid w:val="00162F81"/>
    <w:rPr>
      <w:rFonts w:ascii="Lucida Sans Unicode" w:eastAsia="Lucida Sans Unicode" w:hAnsi="Lucida Sans Unicode" w:cs="Lucida Sans Unicode"/>
      <w:b/>
      <w:bCs/>
      <w:i w:val="0"/>
      <w:iCs w:val="0"/>
      <w:smallCaps w:val="0"/>
      <w:strike w:val="0"/>
      <w:sz w:val="14"/>
      <w:szCs w:val="14"/>
      <w:u w:val="none"/>
    </w:rPr>
  </w:style>
  <w:style w:type="table" w:styleId="Rcsostblzat">
    <w:name w:val="Table Grid"/>
    <w:basedOn w:val="Normltblzat"/>
    <w:uiPriority w:val="59"/>
    <w:rsid w:val="00FA2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bjegyzet">
    <w:name w:val="Lábjegyzet_"/>
    <w:basedOn w:val="Bekezdsalapbettpusa"/>
    <w:rsid w:val="00FA2E1F"/>
    <w:rPr>
      <w:rFonts w:ascii="Lucida Sans Unicode" w:eastAsia="Lucida Sans Unicode" w:hAnsi="Lucida Sans Unicode" w:cs="Lucida Sans Unicode"/>
      <w:b w:val="0"/>
      <w:bCs w:val="0"/>
      <w:i/>
      <w:iCs/>
      <w:smallCaps w:val="0"/>
      <w:strike w:val="0"/>
      <w:spacing w:val="-10"/>
      <w:sz w:val="14"/>
      <w:szCs w:val="14"/>
      <w:u w:val="none"/>
    </w:rPr>
  </w:style>
  <w:style w:type="character" w:customStyle="1" w:styleId="LbjegyzetFlkvrNemdltTrkz0pt">
    <w:name w:val="Lábjegyzet + Félkövér;Nem dőlt;Térköz 0 pt"/>
    <w:basedOn w:val="Lbjegyzet"/>
    <w:rsid w:val="00FA2E1F"/>
    <w:rPr>
      <w:rFonts w:ascii="Lucida Sans Unicode" w:eastAsia="Lucida Sans Unicode" w:hAnsi="Lucida Sans Unicode" w:cs="Lucida Sans Unicode"/>
      <w:b/>
      <w:bCs/>
      <w:i/>
      <w:iCs/>
      <w:smallCaps w:val="0"/>
      <w:strike w:val="0"/>
      <w:color w:val="000000"/>
      <w:spacing w:val="0"/>
      <w:w w:val="100"/>
      <w:position w:val="0"/>
      <w:sz w:val="14"/>
      <w:szCs w:val="14"/>
      <w:u w:val="none"/>
      <w:lang w:val="hu-HU"/>
    </w:rPr>
  </w:style>
  <w:style w:type="character" w:customStyle="1" w:styleId="Lbjegyzet0">
    <w:name w:val="Lábjegyzet"/>
    <w:basedOn w:val="Lbjegyzet"/>
    <w:rsid w:val="00FA2E1F"/>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styleId="Jegyzethivatkozs">
    <w:name w:val="annotation reference"/>
    <w:basedOn w:val="Bekezdsalapbettpusa"/>
    <w:uiPriority w:val="99"/>
    <w:semiHidden/>
    <w:unhideWhenUsed/>
    <w:rsid w:val="00241F28"/>
    <w:rPr>
      <w:sz w:val="16"/>
      <w:szCs w:val="16"/>
    </w:rPr>
  </w:style>
  <w:style w:type="paragraph" w:styleId="Jegyzetszveg">
    <w:name w:val="annotation text"/>
    <w:basedOn w:val="Norml"/>
    <w:link w:val="JegyzetszvegChar"/>
    <w:uiPriority w:val="99"/>
    <w:semiHidden/>
    <w:unhideWhenUsed/>
    <w:rsid w:val="00241F28"/>
    <w:rPr>
      <w:sz w:val="20"/>
      <w:szCs w:val="20"/>
    </w:rPr>
  </w:style>
  <w:style w:type="character" w:customStyle="1" w:styleId="JegyzetszvegChar">
    <w:name w:val="Jegyzetszöveg Char"/>
    <w:basedOn w:val="Bekezdsalapbettpusa"/>
    <w:link w:val="Jegyzetszveg"/>
    <w:uiPriority w:val="99"/>
    <w:semiHidden/>
    <w:rsid w:val="00241F28"/>
    <w:rPr>
      <w:lang w:eastAsia="en-US"/>
    </w:rPr>
  </w:style>
  <w:style w:type="paragraph" w:styleId="Megjegyzstrgya">
    <w:name w:val="annotation subject"/>
    <w:basedOn w:val="Jegyzetszveg"/>
    <w:next w:val="Jegyzetszveg"/>
    <w:link w:val="MegjegyzstrgyaChar"/>
    <w:uiPriority w:val="99"/>
    <w:semiHidden/>
    <w:unhideWhenUsed/>
    <w:rsid w:val="00241F28"/>
    <w:rPr>
      <w:b/>
      <w:bCs/>
    </w:rPr>
  </w:style>
  <w:style w:type="character" w:customStyle="1" w:styleId="MegjegyzstrgyaChar">
    <w:name w:val="Megjegyzés tárgya Char"/>
    <w:basedOn w:val="JegyzetszvegChar"/>
    <w:link w:val="Megjegyzstrgya"/>
    <w:uiPriority w:val="99"/>
    <w:semiHidden/>
    <w:rsid w:val="00241F28"/>
    <w:rPr>
      <w:b/>
      <w:bCs/>
      <w:lang w:eastAsia="en-US"/>
    </w:rPr>
  </w:style>
  <w:style w:type="paragraph" w:styleId="Buborkszveg">
    <w:name w:val="Balloon Text"/>
    <w:basedOn w:val="Norml"/>
    <w:link w:val="BuborkszvegChar"/>
    <w:uiPriority w:val="99"/>
    <w:semiHidden/>
    <w:unhideWhenUsed/>
    <w:rsid w:val="00241F28"/>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41F28"/>
    <w:rPr>
      <w:rFonts w:ascii="Segoe UI" w:hAnsi="Segoe UI" w:cs="Segoe UI"/>
      <w:sz w:val="18"/>
      <w:szCs w:val="18"/>
      <w:lang w:eastAsia="en-US"/>
    </w:rPr>
  </w:style>
  <w:style w:type="paragraph" w:styleId="lfej">
    <w:name w:val="header"/>
    <w:basedOn w:val="Norml"/>
    <w:link w:val="lfejChar"/>
    <w:uiPriority w:val="99"/>
    <w:unhideWhenUsed/>
    <w:rsid w:val="000E37F1"/>
    <w:pPr>
      <w:tabs>
        <w:tab w:val="center" w:pos="4536"/>
        <w:tab w:val="right" w:pos="9072"/>
      </w:tabs>
    </w:pPr>
  </w:style>
  <w:style w:type="character" w:customStyle="1" w:styleId="lfejChar">
    <w:name w:val="Élőfej Char"/>
    <w:basedOn w:val="Bekezdsalapbettpusa"/>
    <w:link w:val="lfej"/>
    <w:uiPriority w:val="99"/>
    <w:rsid w:val="000E37F1"/>
    <w:rPr>
      <w:sz w:val="24"/>
      <w:szCs w:val="24"/>
      <w:lang w:eastAsia="en-US"/>
    </w:rPr>
  </w:style>
  <w:style w:type="paragraph" w:styleId="llb">
    <w:name w:val="footer"/>
    <w:basedOn w:val="Norml"/>
    <w:link w:val="llbChar"/>
    <w:uiPriority w:val="99"/>
    <w:unhideWhenUsed/>
    <w:rsid w:val="000E37F1"/>
    <w:pPr>
      <w:tabs>
        <w:tab w:val="center" w:pos="4536"/>
        <w:tab w:val="right" w:pos="9072"/>
      </w:tabs>
    </w:pPr>
  </w:style>
  <w:style w:type="character" w:customStyle="1" w:styleId="llbChar">
    <w:name w:val="Élőláb Char"/>
    <w:basedOn w:val="Bekezdsalapbettpusa"/>
    <w:link w:val="llb"/>
    <w:uiPriority w:val="99"/>
    <w:rsid w:val="000E37F1"/>
    <w:rPr>
      <w:sz w:val="24"/>
      <w:szCs w:val="24"/>
      <w:lang w:eastAsia="en-US"/>
    </w:rPr>
  </w:style>
  <w:style w:type="character" w:styleId="Kiemels2">
    <w:name w:val="Strong"/>
    <w:basedOn w:val="Bekezdsalapbettpusa"/>
    <w:uiPriority w:val="22"/>
    <w:qFormat/>
    <w:rsid w:val="00A4422B"/>
    <w:rPr>
      <w:b/>
      <w:bCs/>
    </w:rPr>
  </w:style>
  <w:style w:type="paragraph" w:styleId="Listaszerbekezds">
    <w:name w:val="List Paragraph"/>
    <w:basedOn w:val="Norml"/>
    <w:uiPriority w:val="34"/>
    <w:qFormat/>
    <w:rsid w:val="00CD6952"/>
    <w:pPr>
      <w:ind w:left="720"/>
      <w:contextualSpacing/>
    </w:pPr>
  </w:style>
  <w:style w:type="paragraph" w:styleId="Vltozat">
    <w:name w:val="Revision"/>
    <w:hidden/>
    <w:uiPriority w:val="99"/>
    <w:semiHidden/>
    <w:rsid w:val="00D17A42"/>
    <w:rPr>
      <w:sz w:val="24"/>
      <w:szCs w:val="24"/>
      <w:lang w:eastAsia="en-US"/>
    </w:rPr>
  </w:style>
  <w:style w:type="character" w:customStyle="1" w:styleId="Feloldatlanmegemlts1">
    <w:name w:val="Feloldatlan megemlítés1"/>
    <w:basedOn w:val="Bekezdsalapbettpusa"/>
    <w:uiPriority w:val="99"/>
    <w:semiHidden/>
    <w:unhideWhenUsed/>
    <w:rsid w:val="00862B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857168">
      <w:bodyDiv w:val="1"/>
      <w:marLeft w:val="0"/>
      <w:marRight w:val="0"/>
      <w:marTop w:val="0"/>
      <w:marBottom w:val="0"/>
      <w:divBdr>
        <w:top w:val="none" w:sz="0" w:space="0" w:color="auto"/>
        <w:left w:val="none" w:sz="0" w:space="0" w:color="auto"/>
        <w:bottom w:val="none" w:sz="0" w:space="0" w:color="auto"/>
        <w:right w:val="none" w:sz="0" w:space="0" w:color="auto"/>
      </w:divBdr>
    </w:div>
    <w:div w:id="198859305">
      <w:bodyDiv w:val="1"/>
      <w:marLeft w:val="0"/>
      <w:marRight w:val="0"/>
      <w:marTop w:val="0"/>
      <w:marBottom w:val="0"/>
      <w:divBdr>
        <w:top w:val="none" w:sz="0" w:space="0" w:color="auto"/>
        <w:left w:val="none" w:sz="0" w:space="0" w:color="auto"/>
        <w:bottom w:val="none" w:sz="0" w:space="0" w:color="auto"/>
        <w:right w:val="none" w:sz="0" w:space="0" w:color="auto"/>
      </w:divBdr>
      <w:divsChild>
        <w:div w:id="971592253">
          <w:marLeft w:val="0"/>
          <w:marRight w:val="0"/>
          <w:marTop w:val="0"/>
          <w:marBottom w:val="0"/>
          <w:divBdr>
            <w:top w:val="none" w:sz="0" w:space="0" w:color="auto"/>
            <w:left w:val="none" w:sz="0" w:space="0" w:color="auto"/>
            <w:bottom w:val="none" w:sz="0" w:space="0" w:color="auto"/>
            <w:right w:val="none" w:sz="0" w:space="0" w:color="auto"/>
          </w:divBdr>
          <w:divsChild>
            <w:div w:id="2110351098">
              <w:marLeft w:val="0"/>
              <w:marRight w:val="0"/>
              <w:marTop w:val="0"/>
              <w:marBottom w:val="0"/>
              <w:divBdr>
                <w:top w:val="none" w:sz="0" w:space="0" w:color="auto"/>
                <w:left w:val="none" w:sz="0" w:space="0" w:color="auto"/>
                <w:bottom w:val="none" w:sz="0" w:space="0" w:color="auto"/>
                <w:right w:val="none" w:sz="0" w:space="0" w:color="auto"/>
              </w:divBdr>
              <w:divsChild>
                <w:div w:id="1306815112">
                  <w:marLeft w:val="0"/>
                  <w:marRight w:val="0"/>
                  <w:marTop w:val="0"/>
                  <w:marBottom w:val="0"/>
                  <w:divBdr>
                    <w:top w:val="none" w:sz="0" w:space="0" w:color="auto"/>
                    <w:left w:val="none" w:sz="0" w:space="0" w:color="auto"/>
                    <w:bottom w:val="none" w:sz="0" w:space="0" w:color="auto"/>
                    <w:right w:val="none" w:sz="0" w:space="0" w:color="auto"/>
                  </w:divBdr>
                  <w:divsChild>
                    <w:div w:id="193825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055894">
      <w:bodyDiv w:val="1"/>
      <w:marLeft w:val="0"/>
      <w:marRight w:val="0"/>
      <w:marTop w:val="0"/>
      <w:marBottom w:val="0"/>
      <w:divBdr>
        <w:top w:val="none" w:sz="0" w:space="0" w:color="auto"/>
        <w:left w:val="none" w:sz="0" w:space="0" w:color="auto"/>
        <w:bottom w:val="none" w:sz="0" w:space="0" w:color="auto"/>
        <w:right w:val="none" w:sz="0" w:space="0" w:color="auto"/>
      </w:divBdr>
    </w:div>
    <w:div w:id="306399555">
      <w:bodyDiv w:val="1"/>
      <w:marLeft w:val="0"/>
      <w:marRight w:val="0"/>
      <w:marTop w:val="0"/>
      <w:marBottom w:val="0"/>
      <w:divBdr>
        <w:top w:val="none" w:sz="0" w:space="0" w:color="auto"/>
        <w:left w:val="none" w:sz="0" w:space="0" w:color="auto"/>
        <w:bottom w:val="none" w:sz="0" w:space="0" w:color="auto"/>
        <w:right w:val="none" w:sz="0" w:space="0" w:color="auto"/>
      </w:divBdr>
    </w:div>
    <w:div w:id="495606593">
      <w:bodyDiv w:val="1"/>
      <w:marLeft w:val="0"/>
      <w:marRight w:val="0"/>
      <w:marTop w:val="0"/>
      <w:marBottom w:val="0"/>
      <w:divBdr>
        <w:top w:val="none" w:sz="0" w:space="0" w:color="auto"/>
        <w:left w:val="none" w:sz="0" w:space="0" w:color="auto"/>
        <w:bottom w:val="none" w:sz="0" w:space="0" w:color="auto"/>
        <w:right w:val="none" w:sz="0" w:space="0" w:color="auto"/>
      </w:divBdr>
    </w:div>
    <w:div w:id="509567742">
      <w:bodyDiv w:val="1"/>
      <w:marLeft w:val="0"/>
      <w:marRight w:val="0"/>
      <w:marTop w:val="0"/>
      <w:marBottom w:val="0"/>
      <w:divBdr>
        <w:top w:val="none" w:sz="0" w:space="0" w:color="auto"/>
        <w:left w:val="none" w:sz="0" w:space="0" w:color="auto"/>
        <w:bottom w:val="none" w:sz="0" w:space="0" w:color="auto"/>
        <w:right w:val="none" w:sz="0" w:space="0" w:color="auto"/>
      </w:divBdr>
    </w:div>
    <w:div w:id="516769332">
      <w:bodyDiv w:val="1"/>
      <w:marLeft w:val="0"/>
      <w:marRight w:val="0"/>
      <w:marTop w:val="0"/>
      <w:marBottom w:val="0"/>
      <w:divBdr>
        <w:top w:val="none" w:sz="0" w:space="0" w:color="auto"/>
        <w:left w:val="none" w:sz="0" w:space="0" w:color="auto"/>
        <w:bottom w:val="none" w:sz="0" w:space="0" w:color="auto"/>
        <w:right w:val="none" w:sz="0" w:space="0" w:color="auto"/>
      </w:divBdr>
    </w:div>
    <w:div w:id="576280464">
      <w:bodyDiv w:val="1"/>
      <w:marLeft w:val="0"/>
      <w:marRight w:val="0"/>
      <w:marTop w:val="0"/>
      <w:marBottom w:val="0"/>
      <w:divBdr>
        <w:top w:val="none" w:sz="0" w:space="0" w:color="auto"/>
        <w:left w:val="none" w:sz="0" w:space="0" w:color="auto"/>
        <w:bottom w:val="none" w:sz="0" w:space="0" w:color="auto"/>
        <w:right w:val="none" w:sz="0" w:space="0" w:color="auto"/>
      </w:divBdr>
    </w:div>
    <w:div w:id="609092940">
      <w:bodyDiv w:val="1"/>
      <w:marLeft w:val="0"/>
      <w:marRight w:val="0"/>
      <w:marTop w:val="0"/>
      <w:marBottom w:val="0"/>
      <w:divBdr>
        <w:top w:val="none" w:sz="0" w:space="0" w:color="auto"/>
        <w:left w:val="none" w:sz="0" w:space="0" w:color="auto"/>
        <w:bottom w:val="none" w:sz="0" w:space="0" w:color="auto"/>
        <w:right w:val="none" w:sz="0" w:space="0" w:color="auto"/>
      </w:divBdr>
    </w:div>
    <w:div w:id="692265081">
      <w:bodyDiv w:val="1"/>
      <w:marLeft w:val="0"/>
      <w:marRight w:val="0"/>
      <w:marTop w:val="0"/>
      <w:marBottom w:val="0"/>
      <w:divBdr>
        <w:top w:val="none" w:sz="0" w:space="0" w:color="auto"/>
        <w:left w:val="none" w:sz="0" w:space="0" w:color="auto"/>
        <w:bottom w:val="none" w:sz="0" w:space="0" w:color="auto"/>
        <w:right w:val="none" w:sz="0" w:space="0" w:color="auto"/>
      </w:divBdr>
    </w:div>
    <w:div w:id="959382446">
      <w:bodyDiv w:val="1"/>
      <w:marLeft w:val="0"/>
      <w:marRight w:val="0"/>
      <w:marTop w:val="0"/>
      <w:marBottom w:val="0"/>
      <w:divBdr>
        <w:top w:val="none" w:sz="0" w:space="0" w:color="auto"/>
        <w:left w:val="none" w:sz="0" w:space="0" w:color="auto"/>
        <w:bottom w:val="none" w:sz="0" w:space="0" w:color="auto"/>
        <w:right w:val="none" w:sz="0" w:space="0" w:color="auto"/>
      </w:divBdr>
    </w:div>
    <w:div w:id="1183979634">
      <w:bodyDiv w:val="1"/>
      <w:marLeft w:val="0"/>
      <w:marRight w:val="0"/>
      <w:marTop w:val="0"/>
      <w:marBottom w:val="0"/>
      <w:divBdr>
        <w:top w:val="none" w:sz="0" w:space="0" w:color="auto"/>
        <w:left w:val="none" w:sz="0" w:space="0" w:color="auto"/>
        <w:bottom w:val="none" w:sz="0" w:space="0" w:color="auto"/>
        <w:right w:val="none" w:sz="0" w:space="0" w:color="auto"/>
      </w:divBdr>
    </w:div>
    <w:div w:id="1304117913">
      <w:bodyDiv w:val="1"/>
      <w:marLeft w:val="0"/>
      <w:marRight w:val="0"/>
      <w:marTop w:val="0"/>
      <w:marBottom w:val="0"/>
      <w:divBdr>
        <w:top w:val="none" w:sz="0" w:space="0" w:color="auto"/>
        <w:left w:val="none" w:sz="0" w:space="0" w:color="auto"/>
        <w:bottom w:val="none" w:sz="0" w:space="0" w:color="auto"/>
        <w:right w:val="none" w:sz="0" w:space="0" w:color="auto"/>
      </w:divBdr>
    </w:div>
    <w:div w:id="1397818064">
      <w:bodyDiv w:val="1"/>
      <w:marLeft w:val="0"/>
      <w:marRight w:val="0"/>
      <w:marTop w:val="0"/>
      <w:marBottom w:val="0"/>
      <w:divBdr>
        <w:top w:val="none" w:sz="0" w:space="0" w:color="auto"/>
        <w:left w:val="none" w:sz="0" w:space="0" w:color="auto"/>
        <w:bottom w:val="none" w:sz="0" w:space="0" w:color="auto"/>
        <w:right w:val="none" w:sz="0" w:space="0" w:color="auto"/>
      </w:divBdr>
    </w:div>
    <w:div w:id="1487287013">
      <w:bodyDiv w:val="1"/>
      <w:marLeft w:val="0"/>
      <w:marRight w:val="0"/>
      <w:marTop w:val="0"/>
      <w:marBottom w:val="0"/>
      <w:divBdr>
        <w:top w:val="none" w:sz="0" w:space="0" w:color="auto"/>
        <w:left w:val="none" w:sz="0" w:space="0" w:color="auto"/>
        <w:bottom w:val="none" w:sz="0" w:space="0" w:color="auto"/>
        <w:right w:val="none" w:sz="0" w:space="0" w:color="auto"/>
      </w:divBdr>
    </w:div>
    <w:div w:id="1501773450">
      <w:bodyDiv w:val="1"/>
      <w:marLeft w:val="0"/>
      <w:marRight w:val="0"/>
      <w:marTop w:val="0"/>
      <w:marBottom w:val="0"/>
      <w:divBdr>
        <w:top w:val="none" w:sz="0" w:space="0" w:color="auto"/>
        <w:left w:val="none" w:sz="0" w:space="0" w:color="auto"/>
        <w:bottom w:val="none" w:sz="0" w:space="0" w:color="auto"/>
        <w:right w:val="none" w:sz="0" w:space="0" w:color="auto"/>
      </w:divBdr>
    </w:div>
    <w:div w:id="1537809195">
      <w:bodyDiv w:val="1"/>
      <w:marLeft w:val="0"/>
      <w:marRight w:val="0"/>
      <w:marTop w:val="0"/>
      <w:marBottom w:val="0"/>
      <w:divBdr>
        <w:top w:val="none" w:sz="0" w:space="0" w:color="auto"/>
        <w:left w:val="none" w:sz="0" w:space="0" w:color="auto"/>
        <w:bottom w:val="none" w:sz="0" w:space="0" w:color="auto"/>
        <w:right w:val="none" w:sz="0" w:space="0" w:color="auto"/>
      </w:divBdr>
    </w:div>
    <w:div w:id="1578130102">
      <w:bodyDiv w:val="1"/>
      <w:marLeft w:val="0"/>
      <w:marRight w:val="0"/>
      <w:marTop w:val="0"/>
      <w:marBottom w:val="0"/>
      <w:divBdr>
        <w:top w:val="none" w:sz="0" w:space="0" w:color="auto"/>
        <w:left w:val="none" w:sz="0" w:space="0" w:color="auto"/>
        <w:bottom w:val="none" w:sz="0" w:space="0" w:color="auto"/>
        <w:right w:val="none" w:sz="0" w:space="0" w:color="auto"/>
      </w:divBdr>
    </w:div>
    <w:div w:id="1618870969">
      <w:bodyDiv w:val="1"/>
      <w:marLeft w:val="0"/>
      <w:marRight w:val="0"/>
      <w:marTop w:val="0"/>
      <w:marBottom w:val="0"/>
      <w:divBdr>
        <w:top w:val="none" w:sz="0" w:space="0" w:color="auto"/>
        <w:left w:val="none" w:sz="0" w:space="0" w:color="auto"/>
        <w:bottom w:val="none" w:sz="0" w:space="0" w:color="auto"/>
        <w:right w:val="none" w:sz="0" w:space="0" w:color="auto"/>
      </w:divBdr>
    </w:div>
    <w:div w:id="1647079117">
      <w:bodyDiv w:val="1"/>
      <w:marLeft w:val="0"/>
      <w:marRight w:val="0"/>
      <w:marTop w:val="0"/>
      <w:marBottom w:val="0"/>
      <w:divBdr>
        <w:top w:val="none" w:sz="0" w:space="0" w:color="auto"/>
        <w:left w:val="none" w:sz="0" w:space="0" w:color="auto"/>
        <w:bottom w:val="none" w:sz="0" w:space="0" w:color="auto"/>
        <w:right w:val="none" w:sz="0" w:space="0" w:color="auto"/>
      </w:divBdr>
    </w:div>
    <w:div w:id="1780757758">
      <w:bodyDiv w:val="1"/>
      <w:marLeft w:val="0"/>
      <w:marRight w:val="0"/>
      <w:marTop w:val="0"/>
      <w:marBottom w:val="0"/>
      <w:divBdr>
        <w:top w:val="none" w:sz="0" w:space="0" w:color="auto"/>
        <w:left w:val="none" w:sz="0" w:space="0" w:color="auto"/>
        <w:bottom w:val="none" w:sz="0" w:space="0" w:color="auto"/>
        <w:right w:val="none" w:sz="0" w:space="0" w:color="auto"/>
      </w:divBdr>
    </w:div>
    <w:div w:id="1811747588">
      <w:bodyDiv w:val="1"/>
      <w:marLeft w:val="0"/>
      <w:marRight w:val="0"/>
      <w:marTop w:val="0"/>
      <w:marBottom w:val="0"/>
      <w:divBdr>
        <w:top w:val="none" w:sz="0" w:space="0" w:color="auto"/>
        <w:left w:val="none" w:sz="0" w:space="0" w:color="auto"/>
        <w:bottom w:val="none" w:sz="0" w:space="0" w:color="auto"/>
        <w:right w:val="none" w:sz="0" w:space="0" w:color="auto"/>
      </w:divBdr>
    </w:div>
    <w:div w:id="1911765698">
      <w:bodyDiv w:val="1"/>
      <w:marLeft w:val="0"/>
      <w:marRight w:val="0"/>
      <w:marTop w:val="0"/>
      <w:marBottom w:val="0"/>
      <w:divBdr>
        <w:top w:val="none" w:sz="0" w:space="0" w:color="auto"/>
        <w:left w:val="none" w:sz="0" w:space="0" w:color="auto"/>
        <w:bottom w:val="none" w:sz="0" w:space="0" w:color="auto"/>
        <w:right w:val="none" w:sz="0" w:space="0" w:color="auto"/>
      </w:divBdr>
    </w:div>
    <w:div w:id="191800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ap.ted.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ontobizottsag@kt.hu" TargetMode="External"/><Relationship Id="rId5" Type="http://schemas.openxmlformats.org/officeDocument/2006/relationships/footnotes" Target="footnotes.xml"/><Relationship Id="rId10" Type="http://schemas.openxmlformats.org/officeDocument/2006/relationships/hyperlink" Target="https://ekr.gov.hu/portal/kozbeszerzes/eljarasok/EKR....../reszletek" TargetMode="External"/><Relationship Id="rId4" Type="http://schemas.openxmlformats.org/officeDocument/2006/relationships/webSettings" Target="webSettings.xml"/><Relationship Id="rId9" Type="http://schemas.openxmlformats.org/officeDocument/2006/relationships/hyperlink" Target="mailto:galambos.andras@efebe.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13</Pages>
  <Words>4190</Words>
  <Characters>28916</Characters>
  <Application>Microsoft Office Word</Application>
  <DocSecurity>0</DocSecurity>
  <Lines>240</Lines>
  <Paragraphs>66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aberethalmi</dc:creator>
  <cp:lastModifiedBy>QE</cp:lastModifiedBy>
  <cp:revision>7</cp:revision>
  <cp:lastPrinted>2020-07-24T08:53:00Z</cp:lastPrinted>
  <dcterms:created xsi:type="dcterms:W3CDTF">2023-10-02T19:42:00Z</dcterms:created>
  <dcterms:modified xsi:type="dcterms:W3CDTF">2023-10-06T08:03:00Z</dcterms:modified>
</cp:coreProperties>
</file>